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933D" w14:textId="77777777" w:rsidR="00C5033B" w:rsidRDefault="00C5033B" w:rsidP="00C5033B">
      <w:pPr>
        <w:spacing w:after="0" w:line="360" w:lineRule="auto"/>
        <w:ind w:firstLine="567"/>
        <w:jc w:val="both"/>
        <w:rPr>
          <w:rFonts w:cs="Times New Roman"/>
          <w:b/>
          <w:sz w:val="22"/>
          <w:lang w:val="pt-PT"/>
        </w:rPr>
      </w:pPr>
    </w:p>
    <w:p w14:paraId="329BAE65" w14:textId="38CF543E" w:rsidR="00C5033B" w:rsidRDefault="00C5033B" w:rsidP="00C5033B">
      <w:pPr>
        <w:spacing w:after="0" w:line="360" w:lineRule="auto"/>
        <w:ind w:firstLine="567"/>
        <w:jc w:val="both"/>
        <w:rPr>
          <w:rFonts w:cs="Times New Roman"/>
          <w:b/>
          <w:sz w:val="22"/>
          <w:lang w:val="pt-PT"/>
        </w:rPr>
      </w:pPr>
      <w:r w:rsidRPr="00C5033B">
        <w:rPr>
          <w:rFonts w:cs="Times New Roman"/>
          <w:b/>
          <w:sz w:val="22"/>
          <w:lang w:val="pt-PT"/>
        </w:rPr>
        <w:t xml:space="preserve">Assunto: Declaração de invalidade, anulação e/ou resolução de contrato; revogação de autorização de débito </w:t>
      </w:r>
      <w:proofErr w:type="spellStart"/>
      <w:r w:rsidRPr="00C5033B">
        <w:rPr>
          <w:rFonts w:cs="Times New Roman"/>
          <w:b/>
          <w:sz w:val="22"/>
          <w:lang w:val="pt-PT"/>
        </w:rPr>
        <w:t>directo</w:t>
      </w:r>
      <w:proofErr w:type="spellEnd"/>
      <w:r w:rsidRPr="00C5033B">
        <w:rPr>
          <w:rFonts w:cs="Times New Roman"/>
          <w:b/>
          <w:sz w:val="22"/>
          <w:lang w:val="pt-PT"/>
        </w:rPr>
        <w:t xml:space="preserve">; exigência de restituição integral das quantias pagas; oposição a novas cobranças; exercício de direitos enquanto consumidor e titular de dados pessoais; reserva de denúncia criminal, participação administrativa e intervenção </w:t>
      </w:r>
      <w:proofErr w:type="spellStart"/>
      <w:r w:rsidRPr="00C5033B">
        <w:rPr>
          <w:rFonts w:cs="Times New Roman"/>
          <w:b/>
          <w:sz w:val="22"/>
          <w:lang w:val="pt-PT"/>
        </w:rPr>
        <w:t>colectiva</w:t>
      </w:r>
      <w:proofErr w:type="spellEnd"/>
      <w:r w:rsidRPr="00C5033B">
        <w:rPr>
          <w:rFonts w:cs="Times New Roman"/>
          <w:b/>
          <w:sz w:val="22"/>
          <w:lang w:val="pt-PT"/>
        </w:rPr>
        <w:t xml:space="preserve"> em defesa de consumidores lesados.</w:t>
      </w:r>
    </w:p>
    <w:p w14:paraId="40AFE99A" w14:textId="4DE9E6A2" w:rsidR="00C5033B" w:rsidRDefault="00C5033B" w:rsidP="00C5033B">
      <w:pPr>
        <w:spacing w:after="0" w:line="360" w:lineRule="auto"/>
        <w:ind w:firstLine="567"/>
        <w:jc w:val="both"/>
        <w:rPr>
          <w:rFonts w:cs="Times New Roman"/>
          <w:sz w:val="22"/>
          <w:lang w:val="pt-PT"/>
        </w:rPr>
      </w:pPr>
    </w:p>
    <w:p w14:paraId="2141B74F" w14:textId="3B920A78" w:rsidR="00C5033B" w:rsidRDefault="00C5033B" w:rsidP="00C5033B">
      <w:pPr>
        <w:spacing w:after="0" w:line="360" w:lineRule="auto"/>
        <w:ind w:firstLine="567"/>
        <w:jc w:val="both"/>
        <w:rPr>
          <w:rFonts w:cs="Times New Roman"/>
          <w:sz w:val="22"/>
          <w:lang w:val="pt-PT"/>
        </w:rPr>
      </w:pPr>
      <w:r>
        <w:rPr>
          <w:rFonts w:cs="Times New Roman"/>
          <w:sz w:val="22"/>
          <w:lang w:val="pt-PT"/>
        </w:rPr>
        <w:t>A/C da gerência da:</w:t>
      </w:r>
    </w:p>
    <w:p w14:paraId="6CA87BDA" w14:textId="77777777" w:rsidR="00C5033B" w:rsidRDefault="00C5033B" w:rsidP="00C5033B">
      <w:pPr>
        <w:spacing w:after="0" w:line="360" w:lineRule="auto"/>
        <w:ind w:firstLine="567"/>
        <w:jc w:val="both"/>
        <w:rPr>
          <w:rFonts w:cs="Times New Roman"/>
          <w:sz w:val="22"/>
          <w:lang w:val="pt-PT"/>
        </w:rPr>
      </w:pPr>
    </w:p>
    <w:p w14:paraId="655C498E" w14:textId="16164B08" w:rsidR="00C5033B" w:rsidRDefault="00C5033B" w:rsidP="00C5033B">
      <w:pPr>
        <w:spacing w:after="0" w:line="360" w:lineRule="auto"/>
        <w:ind w:firstLine="567"/>
        <w:jc w:val="both"/>
        <w:rPr>
          <w:rFonts w:cs="Times New Roman"/>
          <w:sz w:val="22"/>
          <w:lang w:val="pt-PT"/>
        </w:rPr>
      </w:pPr>
      <w:proofErr w:type="spellStart"/>
      <w:r w:rsidRPr="00C5033B">
        <w:rPr>
          <w:rFonts w:cs="Times New Roman"/>
          <w:sz w:val="22"/>
          <w:lang w:val="pt-PT"/>
        </w:rPr>
        <w:t>Advance</w:t>
      </w:r>
      <w:proofErr w:type="spellEnd"/>
      <w:r w:rsidRPr="00C5033B">
        <w:rPr>
          <w:rFonts w:cs="Times New Roman"/>
          <w:sz w:val="22"/>
          <w:lang w:val="pt-PT"/>
        </w:rPr>
        <w:t xml:space="preserve"> Station – Individual </w:t>
      </w:r>
      <w:proofErr w:type="spellStart"/>
      <w:r w:rsidRPr="00C5033B">
        <w:rPr>
          <w:rFonts w:cs="Times New Roman"/>
          <w:sz w:val="22"/>
          <w:lang w:val="pt-PT"/>
        </w:rPr>
        <w:t>Development</w:t>
      </w:r>
      <w:proofErr w:type="spellEnd"/>
      <w:r w:rsidRPr="00C5033B">
        <w:rPr>
          <w:rFonts w:cs="Times New Roman"/>
          <w:sz w:val="22"/>
          <w:lang w:val="pt-PT"/>
        </w:rPr>
        <w:t>, Lda., NIPC 503102318, com sede na Rua Sampaio e Pina, n.º 58, 3.º Esq., 1070-250 Lisboa.</w:t>
      </w:r>
    </w:p>
    <w:p w14:paraId="35EE9355" w14:textId="00C3943C" w:rsidR="00C5033B" w:rsidRDefault="00C5033B" w:rsidP="00C5033B">
      <w:pPr>
        <w:spacing w:after="0" w:line="360" w:lineRule="auto"/>
        <w:ind w:firstLine="567"/>
        <w:jc w:val="both"/>
        <w:rPr>
          <w:rFonts w:cs="Times New Roman"/>
          <w:sz w:val="22"/>
          <w:lang w:val="pt-PT"/>
        </w:rPr>
      </w:pPr>
    </w:p>
    <w:p w14:paraId="55B64E62" w14:textId="77777777" w:rsidR="00C5033B" w:rsidRDefault="00C5033B" w:rsidP="00C5033B">
      <w:pPr>
        <w:spacing w:after="0" w:line="360" w:lineRule="auto"/>
        <w:ind w:firstLine="567"/>
        <w:jc w:val="both"/>
        <w:rPr>
          <w:rFonts w:cs="Times New Roman"/>
          <w:sz w:val="22"/>
          <w:lang w:val="pt-PT"/>
        </w:rPr>
      </w:pPr>
      <w:proofErr w:type="spellStart"/>
      <w:r>
        <w:rPr>
          <w:rFonts w:cs="Times New Roman"/>
          <w:sz w:val="22"/>
          <w:lang w:val="pt-PT"/>
        </w:rPr>
        <w:t>Exmos</w:t>
      </w:r>
      <w:proofErr w:type="spellEnd"/>
      <w:r>
        <w:rPr>
          <w:rFonts w:cs="Times New Roman"/>
          <w:sz w:val="22"/>
          <w:lang w:val="pt-PT"/>
        </w:rPr>
        <w:t xml:space="preserve"> Senhores, </w:t>
      </w:r>
    </w:p>
    <w:p w14:paraId="725F8676" w14:textId="77777777" w:rsidR="00C5033B" w:rsidRDefault="00C5033B" w:rsidP="00C5033B">
      <w:pPr>
        <w:spacing w:after="0" w:line="360" w:lineRule="auto"/>
        <w:ind w:firstLine="567"/>
        <w:jc w:val="both"/>
        <w:rPr>
          <w:rFonts w:cs="Times New Roman"/>
          <w:sz w:val="22"/>
          <w:lang w:val="pt-PT"/>
        </w:rPr>
      </w:pPr>
    </w:p>
    <w:p w14:paraId="4695EBB3" w14:textId="09A3DE4F"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[NOME COMPLETO DO CONSUMIDOR], titular do NIF [NIF DO CONSUMIDOR], residente em [MORADA COMPLETA DO CONSUMIDOR], com o endereço </w:t>
      </w:r>
      <w:proofErr w:type="spellStart"/>
      <w:r w:rsidRPr="00C5033B">
        <w:rPr>
          <w:rFonts w:cs="Times New Roman"/>
          <w:sz w:val="22"/>
          <w:lang w:val="pt-PT"/>
        </w:rPr>
        <w:t>electrónico</w:t>
      </w:r>
      <w:proofErr w:type="spellEnd"/>
      <w:r w:rsidRPr="00C5033B">
        <w:rPr>
          <w:rFonts w:cs="Times New Roman"/>
          <w:sz w:val="22"/>
          <w:lang w:val="pt-PT"/>
        </w:rPr>
        <w:t xml:space="preserve"> [EMAIL DO CONSUMIDOR] </w:t>
      </w:r>
      <w:r>
        <w:rPr>
          <w:rFonts w:cs="Times New Roman"/>
          <w:sz w:val="22"/>
          <w:lang w:val="pt-PT"/>
        </w:rPr>
        <w:t>vem comunicar o seguinte:</w:t>
      </w:r>
    </w:p>
    <w:p w14:paraId="0D2BB5B5" w14:textId="77777777" w:rsidR="00C5033B" w:rsidRPr="00C5033B" w:rsidRDefault="00C5033B" w:rsidP="00C5033B">
      <w:pPr>
        <w:spacing w:after="0" w:line="360" w:lineRule="auto"/>
        <w:ind w:firstLine="567"/>
        <w:jc w:val="both"/>
        <w:rPr>
          <w:rFonts w:cs="Times New Roman"/>
          <w:sz w:val="22"/>
          <w:lang w:val="pt-PT"/>
        </w:rPr>
      </w:pPr>
    </w:p>
    <w:p w14:paraId="197E1550" w14:textId="001F4B4F"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0" w:name="_Toc229081994"/>
      <w:r>
        <w:rPr>
          <w:rFonts w:ascii="Times New Roman" w:eastAsia="Times New Roman" w:hAnsi="Times New Roman" w:cs="Times New Roman"/>
          <w:sz w:val="22"/>
          <w:szCs w:val="22"/>
          <w:lang w:val="pt-PT"/>
        </w:rPr>
        <w:t>1</w:t>
      </w:r>
      <w:r w:rsidRPr="00C5033B">
        <w:rPr>
          <w:rFonts w:ascii="Times New Roman" w:eastAsia="Times New Roman" w:hAnsi="Times New Roman" w:cs="Times New Roman"/>
          <w:sz w:val="22"/>
          <w:szCs w:val="22"/>
          <w:lang w:val="pt-PT"/>
        </w:rPr>
        <w:t>. Preâmbulo</w:t>
      </w:r>
      <w:bookmarkEnd w:id="0"/>
    </w:p>
    <w:p w14:paraId="7154D5B7" w14:textId="77777777" w:rsidR="00C5033B" w:rsidRDefault="00C5033B" w:rsidP="00C5033B">
      <w:pPr>
        <w:spacing w:after="0" w:line="360" w:lineRule="auto"/>
        <w:ind w:firstLine="567"/>
        <w:jc w:val="both"/>
        <w:rPr>
          <w:rFonts w:cs="Times New Roman"/>
          <w:sz w:val="22"/>
          <w:lang w:val="pt-PT"/>
        </w:rPr>
      </w:pPr>
    </w:p>
    <w:p w14:paraId="616B504B" w14:textId="6E94248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celebrou com V. Exas., ou com entidade, marca, representante, colaborador, agente comercial, formador, consultor, “professor”, “técnico”, “investigador” ou qualquer outra pessoa </w:t>
      </w:r>
      <w:proofErr w:type="spellStart"/>
      <w:r w:rsidRPr="00C5033B">
        <w:rPr>
          <w:rFonts w:cs="Times New Roman"/>
          <w:sz w:val="22"/>
          <w:lang w:val="pt-PT"/>
        </w:rPr>
        <w:t>actuando</w:t>
      </w:r>
      <w:proofErr w:type="spellEnd"/>
      <w:r w:rsidRPr="00C5033B">
        <w:rPr>
          <w:rFonts w:cs="Times New Roman"/>
          <w:sz w:val="22"/>
          <w:lang w:val="pt-PT"/>
        </w:rPr>
        <w:t xml:space="preserve"> em vosso nome, no vosso interesse, sob a vossa </w:t>
      </w:r>
      <w:proofErr w:type="spellStart"/>
      <w:r w:rsidRPr="00C5033B">
        <w:rPr>
          <w:rFonts w:cs="Times New Roman"/>
          <w:sz w:val="22"/>
          <w:lang w:val="pt-PT"/>
        </w:rPr>
        <w:t>direcção</w:t>
      </w:r>
      <w:proofErr w:type="spellEnd"/>
      <w:r w:rsidRPr="00C5033B">
        <w:rPr>
          <w:rFonts w:cs="Times New Roman"/>
          <w:sz w:val="22"/>
          <w:lang w:val="pt-PT"/>
        </w:rPr>
        <w:t xml:space="preserve">, por vossa conta ou em articulação funcional com a vossa </w:t>
      </w:r>
      <w:proofErr w:type="spellStart"/>
      <w:r w:rsidRPr="00C5033B">
        <w:rPr>
          <w:rFonts w:cs="Times New Roman"/>
          <w:sz w:val="22"/>
          <w:lang w:val="pt-PT"/>
        </w:rPr>
        <w:t>actividade</w:t>
      </w:r>
      <w:proofErr w:type="spellEnd"/>
      <w:r w:rsidRPr="00C5033B">
        <w:rPr>
          <w:rFonts w:cs="Times New Roman"/>
          <w:sz w:val="22"/>
          <w:lang w:val="pt-PT"/>
        </w:rPr>
        <w:t xml:space="preserve"> comercial, um contrato relativo à prestação de serviços de formação, desenvolvimento individual, apoio educativo, enriquecimento curricular, competências de estudo, aprendizagem, orientação, explicações, formação online, certificação, programas educativos ou serviços similares.</w:t>
      </w:r>
    </w:p>
    <w:p w14:paraId="444B7411" w14:textId="77777777" w:rsidR="00C5033B" w:rsidRPr="00C5033B" w:rsidRDefault="00C5033B" w:rsidP="00C5033B">
      <w:pPr>
        <w:spacing w:after="0" w:line="360" w:lineRule="auto"/>
        <w:ind w:firstLine="567"/>
        <w:jc w:val="both"/>
        <w:rPr>
          <w:rFonts w:cs="Times New Roman"/>
          <w:sz w:val="22"/>
          <w:lang w:val="pt-PT"/>
        </w:rPr>
      </w:pPr>
    </w:p>
    <w:p w14:paraId="6CF4492D" w14:textId="1DB07C3B"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Tal contratação surge associada, </w:t>
      </w:r>
      <w:proofErr w:type="spellStart"/>
      <w:r w:rsidRPr="00C5033B">
        <w:rPr>
          <w:rFonts w:cs="Times New Roman"/>
          <w:sz w:val="22"/>
          <w:lang w:val="pt-PT"/>
        </w:rPr>
        <w:t>directa</w:t>
      </w:r>
      <w:proofErr w:type="spellEnd"/>
      <w:r w:rsidRPr="00C5033B">
        <w:rPr>
          <w:rFonts w:cs="Times New Roman"/>
          <w:sz w:val="22"/>
          <w:lang w:val="pt-PT"/>
        </w:rPr>
        <w:t xml:space="preserve"> ou </w:t>
      </w:r>
      <w:proofErr w:type="spellStart"/>
      <w:r w:rsidRPr="00C5033B">
        <w:rPr>
          <w:rFonts w:cs="Times New Roman"/>
          <w:sz w:val="22"/>
          <w:lang w:val="pt-PT"/>
        </w:rPr>
        <w:t>indirectamente</w:t>
      </w:r>
      <w:proofErr w:type="spellEnd"/>
      <w:r w:rsidRPr="00C5033B">
        <w:rPr>
          <w:rFonts w:cs="Times New Roman"/>
          <w:sz w:val="22"/>
          <w:lang w:val="pt-PT"/>
        </w:rPr>
        <w:t xml:space="preserve">, à </w:t>
      </w:r>
      <w:proofErr w:type="spellStart"/>
      <w:r w:rsidRPr="00C5033B">
        <w:rPr>
          <w:rFonts w:cs="Times New Roman"/>
          <w:sz w:val="22"/>
          <w:lang w:val="pt-PT"/>
        </w:rPr>
        <w:t>actividade</w:t>
      </w:r>
      <w:proofErr w:type="spellEnd"/>
      <w:r w:rsidRPr="00C5033B">
        <w:rPr>
          <w:rFonts w:cs="Times New Roman"/>
          <w:sz w:val="22"/>
          <w:lang w:val="pt-PT"/>
        </w:rPr>
        <w:t xml:space="preserve"> da </w:t>
      </w:r>
      <w:proofErr w:type="spellStart"/>
      <w:r w:rsidRPr="00C5033B">
        <w:rPr>
          <w:rFonts w:cs="Times New Roman"/>
          <w:sz w:val="22"/>
          <w:lang w:val="pt-PT"/>
        </w:rPr>
        <w:t>Advance</w:t>
      </w:r>
      <w:proofErr w:type="spellEnd"/>
      <w:r w:rsidRPr="00C5033B">
        <w:rPr>
          <w:rFonts w:cs="Times New Roman"/>
          <w:sz w:val="22"/>
          <w:lang w:val="pt-PT"/>
        </w:rPr>
        <w:t xml:space="preserve"> Station – Individual </w:t>
      </w:r>
      <w:proofErr w:type="spellStart"/>
      <w:r w:rsidRPr="00C5033B">
        <w:rPr>
          <w:rFonts w:cs="Times New Roman"/>
          <w:sz w:val="22"/>
          <w:lang w:val="pt-PT"/>
        </w:rPr>
        <w:t>Development</w:t>
      </w:r>
      <w:proofErr w:type="spellEnd"/>
      <w:r w:rsidRPr="00C5033B">
        <w:rPr>
          <w:rFonts w:cs="Times New Roman"/>
          <w:sz w:val="22"/>
          <w:lang w:val="pt-PT"/>
        </w:rPr>
        <w:t xml:space="preserve">, Lda., bem como às marcas, denominações comerciais, estruturas operacionais ou designações usadas no mesmo contexto empresarial, incluindo, entre outras, </w:t>
      </w:r>
      <w:proofErr w:type="spellStart"/>
      <w:r w:rsidRPr="00C5033B">
        <w:rPr>
          <w:rFonts w:cs="Times New Roman"/>
          <w:sz w:val="22"/>
          <w:lang w:val="pt-PT"/>
        </w:rPr>
        <w:t>Advance</w:t>
      </w:r>
      <w:proofErr w:type="spellEnd"/>
      <w:r w:rsidRPr="00C5033B">
        <w:rPr>
          <w:rFonts w:cs="Times New Roman"/>
          <w:sz w:val="22"/>
          <w:lang w:val="pt-PT"/>
        </w:rPr>
        <w:t xml:space="preserve"> Station, </w:t>
      </w:r>
      <w:proofErr w:type="spellStart"/>
      <w:r w:rsidRPr="00C5033B">
        <w:rPr>
          <w:rFonts w:cs="Times New Roman"/>
          <w:sz w:val="22"/>
          <w:lang w:val="pt-PT"/>
        </w:rPr>
        <w:t>Joviform</w:t>
      </w:r>
      <w:proofErr w:type="spellEnd"/>
      <w:r w:rsidRPr="00C5033B">
        <w:rPr>
          <w:rFonts w:cs="Times New Roman"/>
          <w:sz w:val="22"/>
          <w:lang w:val="pt-PT"/>
        </w:rPr>
        <w:t xml:space="preserve">, </w:t>
      </w:r>
      <w:proofErr w:type="spellStart"/>
      <w:r w:rsidRPr="00C5033B">
        <w:rPr>
          <w:rFonts w:cs="Times New Roman"/>
          <w:sz w:val="22"/>
          <w:lang w:val="pt-PT"/>
        </w:rPr>
        <w:t>Act</w:t>
      </w:r>
      <w:proofErr w:type="spellEnd"/>
      <w:r w:rsidRPr="00C5033B">
        <w:rPr>
          <w:rFonts w:cs="Times New Roman"/>
          <w:sz w:val="22"/>
          <w:lang w:val="pt-PT"/>
        </w:rPr>
        <w:t xml:space="preserve"> </w:t>
      </w:r>
      <w:proofErr w:type="spellStart"/>
      <w:r w:rsidRPr="00C5033B">
        <w:rPr>
          <w:rFonts w:cs="Times New Roman"/>
          <w:sz w:val="22"/>
          <w:lang w:val="pt-PT"/>
        </w:rPr>
        <w:t>Academy</w:t>
      </w:r>
      <w:proofErr w:type="spellEnd"/>
      <w:r w:rsidRPr="00C5033B">
        <w:rPr>
          <w:rFonts w:cs="Times New Roman"/>
          <w:sz w:val="22"/>
          <w:lang w:val="pt-PT"/>
        </w:rPr>
        <w:t xml:space="preserve">, </w:t>
      </w:r>
      <w:proofErr w:type="spellStart"/>
      <w:r w:rsidRPr="00C5033B">
        <w:rPr>
          <w:rFonts w:cs="Times New Roman"/>
          <w:sz w:val="22"/>
          <w:lang w:val="pt-PT"/>
        </w:rPr>
        <w:t>Skills</w:t>
      </w:r>
      <w:proofErr w:type="spellEnd"/>
      <w:r w:rsidRPr="00C5033B">
        <w:rPr>
          <w:rFonts w:cs="Times New Roman"/>
          <w:sz w:val="22"/>
          <w:lang w:val="pt-PT"/>
        </w:rPr>
        <w:t xml:space="preserve"> </w:t>
      </w:r>
      <w:proofErr w:type="spellStart"/>
      <w:r w:rsidRPr="00C5033B">
        <w:rPr>
          <w:rFonts w:cs="Times New Roman"/>
          <w:sz w:val="22"/>
          <w:lang w:val="pt-PT"/>
        </w:rPr>
        <w:t>Gym</w:t>
      </w:r>
      <w:proofErr w:type="spellEnd"/>
      <w:r w:rsidRPr="00C5033B">
        <w:rPr>
          <w:rFonts w:cs="Times New Roman"/>
          <w:sz w:val="22"/>
          <w:lang w:val="pt-PT"/>
        </w:rPr>
        <w:t xml:space="preserve">, Instituto </w:t>
      </w:r>
      <w:proofErr w:type="spellStart"/>
      <w:r w:rsidRPr="00C5033B">
        <w:rPr>
          <w:rFonts w:cs="Times New Roman"/>
          <w:sz w:val="22"/>
          <w:lang w:val="pt-PT"/>
        </w:rPr>
        <w:t>Unicenter</w:t>
      </w:r>
      <w:proofErr w:type="spellEnd"/>
      <w:r w:rsidRPr="00C5033B">
        <w:rPr>
          <w:rFonts w:cs="Times New Roman"/>
          <w:sz w:val="22"/>
          <w:lang w:val="pt-PT"/>
        </w:rPr>
        <w:t xml:space="preserve"> ou outras denominações equivalentes ou sucessivamente utilizadas no mesmo circuito comercial.</w:t>
      </w:r>
    </w:p>
    <w:p w14:paraId="169AA4EC" w14:textId="77777777" w:rsidR="00C5033B" w:rsidRPr="00C5033B" w:rsidRDefault="00C5033B" w:rsidP="00C5033B">
      <w:pPr>
        <w:spacing w:after="0" w:line="360" w:lineRule="auto"/>
        <w:ind w:firstLine="567"/>
        <w:jc w:val="both"/>
        <w:rPr>
          <w:rFonts w:cs="Times New Roman"/>
          <w:sz w:val="22"/>
          <w:lang w:val="pt-PT"/>
        </w:rPr>
      </w:pPr>
    </w:p>
    <w:p w14:paraId="72A82DD1" w14:textId="45B5C22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A presente comunicação é </w:t>
      </w:r>
      <w:proofErr w:type="spellStart"/>
      <w:r w:rsidRPr="00C5033B">
        <w:rPr>
          <w:rFonts w:cs="Times New Roman"/>
          <w:sz w:val="22"/>
          <w:lang w:val="pt-PT"/>
        </w:rPr>
        <w:t>efectuada</w:t>
      </w:r>
      <w:proofErr w:type="spellEnd"/>
      <w:r w:rsidRPr="00C5033B">
        <w:rPr>
          <w:rFonts w:cs="Times New Roman"/>
          <w:sz w:val="22"/>
          <w:lang w:val="pt-PT"/>
        </w:rPr>
        <w:t xml:space="preserve"> porque o referido contrato foi celebrado num contexto que o/a signatário/a considera profundamente irregular, juridicamente censurável e incompatível com os deveres de lealdade, transparência, boa-fé, informação, </w:t>
      </w:r>
      <w:proofErr w:type="spellStart"/>
      <w:r w:rsidRPr="00C5033B">
        <w:rPr>
          <w:rFonts w:cs="Times New Roman"/>
          <w:sz w:val="22"/>
          <w:lang w:val="pt-PT"/>
        </w:rPr>
        <w:t>correcção</w:t>
      </w:r>
      <w:proofErr w:type="spellEnd"/>
      <w:r w:rsidRPr="00C5033B">
        <w:rPr>
          <w:rFonts w:cs="Times New Roman"/>
          <w:sz w:val="22"/>
          <w:lang w:val="pt-PT"/>
        </w:rPr>
        <w:t xml:space="preserve"> negocial e respeito pelos direitos dos consumidores.</w:t>
      </w:r>
    </w:p>
    <w:p w14:paraId="68E5685E" w14:textId="77777777" w:rsidR="00C5033B" w:rsidRPr="00C5033B" w:rsidRDefault="00C5033B" w:rsidP="00C5033B">
      <w:pPr>
        <w:spacing w:after="0" w:line="360" w:lineRule="auto"/>
        <w:ind w:firstLine="567"/>
        <w:jc w:val="both"/>
        <w:rPr>
          <w:rFonts w:cs="Times New Roman"/>
          <w:sz w:val="22"/>
          <w:lang w:val="pt-PT"/>
        </w:rPr>
      </w:pPr>
    </w:p>
    <w:p w14:paraId="38F2AF7A" w14:textId="2C0C4AF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Com efeito, o modelo de abordagem utilizado por V. Exas., ou por pessoas </w:t>
      </w:r>
      <w:proofErr w:type="spellStart"/>
      <w:r w:rsidRPr="00C5033B">
        <w:rPr>
          <w:rFonts w:cs="Times New Roman"/>
          <w:sz w:val="22"/>
          <w:lang w:val="pt-PT"/>
        </w:rPr>
        <w:t>actuando</w:t>
      </w:r>
      <w:proofErr w:type="spellEnd"/>
      <w:r w:rsidRPr="00C5033B">
        <w:rPr>
          <w:rFonts w:cs="Times New Roman"/>
          <w:sz w:val="22"/>
          <w:lang w:val="pt-PT"/>
        </w:rPr>
        <w:t xml:space="preserve"> em vosso nome, no vosso interesse ou em articulação com a vossa </w:t>
      </w:r>
      <w:proofErr w:type="spellStart"/>
      <w:r w:rsidRPr="00C5033B">
        <w:rPr>
          <w:rFonts w:cs="Times New Roman"/>
          <w:sz w:val="22"/>
          <w:lang w:val="pt-PT"/>
        </w:rPr>
        <w:t>actividade</w:t>
      </w:r>
      <w:proofErr w:type="spellEnd"/>
      <w:r w:rsidRPr="00C5033B">
        <w:rPr>
          <w:rFonts w:cs="Times New Roman"/>
          <w:sz w:val="22"/>
          <w:lang w:val="pt-PT"/>
        </w:rPr>
        <w:t xml:space="preserve"> comercial, assentou, em termos gerais, num procedimento apresentado como educativo, pedagógico, associativo, científico, institucional ou ligado ao ambiente escolar, mas que, na prática, conduziu à promoção, angariação e venda de serviços pagos a encarregados de educação.</w:t>
      </w:r>
    </w:p>
    <w:p w14:paraId="6EA5EEE0" w14:textId="77777777" w:rsidR="00C5033B" w:rsidRPr="00C5033B" w:rsidRDefault="00C5033B" w:rsidP="00C5033B">
      <w:pPr>
        <w:spacing w:after="0" w:line="360" w:lineRule="auto"/>
        <w:ind w:firstLine="567"/>
        <w:jc w:val="both"/>
        <w:rPr>
          <w:rFonts w:cs="Times New Roman"/>
          <w:sz w:val="22"/>
          <w:lang w:val="pt-PT"/>
        </w:rPr>
      </w:pPr>
    </w:p>
    <w:p w14:paraId="51429B3C" w14:textId="474AC48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Esse procedimento passou, designadamente, pela utilização de </w:t>
      </w:r>
      <w:proofErr w:type="spellStart"/>
      <w:r w:rsidRPr="00C5033B">
        <w:rPr>
          <w:rFonts w:cs="Times New Roman"/>
          <w:sz w:val="22"/>
          <w:lang w:val="pt-PT"/>
        </w:rPr>
        <w:t>projectos</w:t>
      </w:r>
      <w:proofErr w:type="spellEnd"/>
      <w:r w:rsidRPr="00C5033B">
        <w:rPr>
          <w:rFonts w:cs="Times New Roman"/>
          <w:sz w:val="22"/>
          <w:lang w:val="pt-PT"/>
        </w:rPr>
        <w:t>, rastreios, inquéritos, questionários, testes, relatórios, workshops, sessões de esclarecimento, diagnósticos de aprendizagem, avaliações de personalidade, perfis de aprendizagem, recomendações formativas ou iniciativas similares, frequentemente apresentados como tendo natureza pedagógica, científica ou de interesse público educativo.</w:t>
      </w:r>
    </w:p>
    <w:p w14:paraId="1A621628" w14:textId="77777777" w:rsidR="00251A7C" w:rsidRPr="00C5033B" w:rsidRDefault="00251A7C" w:rsidP="00C5033B">
      <w:pPr>
        <w:spacing w:after="0" w:line="360" w:lineRule="auto"/>
        <w:ind w:firstLine="567"/>
        <w:jc w:val="both"/>
        <w:rPr>
          <w:rFonts w:cs="Times New Roman"/>
          <w:sz w:val="22"/>
          <w:lang w:val="pt-PT"/>
        </w:rPr>
      </w:pPr>
    </w:p>
    <w:p w14:paraId="034A2451" w14:textId="3FF8CF5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Tais iniciativas foram, em diversos casos, apresentadas como estando associadas ou autorizadas por entidades públicas do sector da educação, designadamente através da invocação de autorização, validação, conhecimento ou enquadramento pelo Ministério da Educação, pela Direcção-Geral da Educação, pela </w:t>
      </w:r>
      <w:proofErr w:type="spellStart"/>
      <w:r w:rsidRPr="00C5033B">
        <w:rPr>
          <w:rFonts w:cs="Times New Roman"/>
          <w:sz w:val="22"/>
          <w:lang w:val="pt-PT"/>
        </w:rPr>
        <w:t>DGEstE</w:t>
      </w:r>
      <w:proofErr w:type="spellEnd"/>
      <w:r w:rsidRPr="00C5033B">
        <w:rPr>
          <w:rFonts w:cs="Times New Roman"/>
          <w:sz w:val="22"/>
          <w:lang w:val="pt-PT"/>
        </w:rPr>
        <w:t>, pela AGSE ou por estruturas escolares públicas. Essa aparência de chancela pública foi determinante para criar confiança junto dos encarregados de educação.</w:t>
      </w:r>
    </w:p>
    <w:p w14:paraId="47369857" w14:textId="77777777" w:rsidR="00251A7C" w:rsidRPr="00C5033B" w:rsidRDefault="00251A7C" w:rsidP="00C5033B">
      <w:pPr>
        <w:spacing w:after="0" w:line="360" w:lineRule="auto"/>
        <w:ind w:firstLine="567"/>
        <w:jc w:val="both"/>
        <w:rPr>
          <w:rFonts w:cs="Times New Roman"/>
          <w:sz w:val="22"/>
          <w:lang w:val="pt-PT"/>
        </w:rPr>
      </w:pPr>
    </w:p>
    <w:p w14:paraId="4E5FF0E5" w14:textId="147F1EB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Acresce que o presente caso deixou de poder ser tratado como uma ocorrência isolada, individual ou meramente </w:t>
      </w:r>
      <w:proofErr w:type="spellStart"/>
      <w:r w:rsidRPr="00C5033B">
        <w:rPr>
          <w:rFonts w:cs="Times New Roman"/>
          <w:sz w:val="22"/>
          <w:lang w:val="pt-PT"/>
        </w:rPr>
        <w:t>subjectiva</w:t>
      </w:r>
      <w:proofErr w:type="spellEnd"/>
      <w:r w:rsidRPr="00C5033B">
        <w:rPr>
          <w:rFonts w:cs="Times New Roman"/>
          <w:sz w:val="22"/>
          <w:lang w:val="pt-PT"/>
        </w:rPr>
        <w:t xml:space="preserve">. O referido modelo de </w:t>
      </w:r>
      <w:proofErr w:type="spellStart"/>
      <w:r w:rsidRPr="00C5033B">
        <w:rPr>
          <w:rFonts w:cs="Times New Roman"/>
          <w:sz w:val="22"/>
          <w:lang w:val="pt-PT"/>
        </w:rPr>
        <w:t>actuação</w:t>
      </w:r>
      <w:proofErr w:type="spellEnd"/>
      <w:r w:rsidRPr="00C5033B">
        <w:rPr>
          <w:rFonts w:cs="Times New Roman"/>
          <w:sz w:val="22"/>
          <w:lang w:val="pt-PT"/>
        </w:rPr>
        <w:t xml:space="preserve"> veio a ser publicamente noticiado e documentado pelo jornal PÁGINA UM, em investigação jornalística que descreveu a utilização de </w:t>
      </w:r>
      <w:proofErr w:type="spellStart"/>
      <w:r w:rsidRPr="00C5033B">
        <w:rPr>
          <w:rFonts w:cs="Times New Roman"/>
          <w:sz w:val="22"/>
          <w:lang w:val="pt-PT"/>
        </w:rPr>
        <w:t>projectos</w:t>
      </w:r>
      <w:proofErr w:type="spellEnd"/>
      <w:r w:rsidRPr="00C5033B">
        <w:rPr>
          <w:rFonts w:cs="Times New Roman"/>
          <w:sz w:val="22"/>
          <w:lang w:val="pt-PT"/>
        </w:rPr>
        <w:t xml:space="preserve"> </w:t>
      </w:r>
      <w:proofErr w:type="spellStart"/>
      <w:r w:rsidRPr="00C5033B">
        <w:rPr>
          <w:rFonts w:cs="Times New Roman"/>
          <w:sz w:val="22"/>
          <w:lang w:val="pt-PT"/>
        </w:rPr>
        <w:t>pseudo-pedagógicos</w:t>
      </w:r>
      <w:proofErr w:type="spellEnd"/>
      <w:r w:rsidRPr="00C5033B">
        <w:rPr>
          <w:rFonts w:cs="Times New Roman"/>
          <w:sz w:val="22"/>
          <w:lang w:val="pt-PT"/>
        </w:rPr>
        <w:t xml:space="preserve">, inquéritos, rastreios e iniciativas apresentadas como educativas para recolha de dados de alunos e encarregados de educação em escolas públicas, seguida de contacto posterior com famílias e promoção comercial de cursos pagos por entidades ligadas à </w:t>
      </w:r>
      <w:proofErr w:type="spellStart"/>
      <w:r w:rsidRPr="00C5033B">
        <w:rPr>
          <w:rFonts w:cs="Times New Roman"/>
          <w:sz w:val="22"/>
          <w:lang w:val="pt-PT"/>
        </w:rPr>
        <w:t>Advance</w:t>
      </w:r>
      <w:proofErr w:type="spellEnd"/>
      <w:r w:rsidRPr="00C5033B">
        <w:rPr>
          <w:rFonts w:cs="Times New Roman"/>
          <w:sz w:val="22"/>
          <w:lang w:val="pt-PT"/>
        </w:rPr>
        <w:t xml:space="preserve"> Station.</w:t>
      </w:r>
    </w:p>
    <w:p w14:paraId="6BCB3065" w14:textId="77777777" w:rsidR="00251A7C" w:rsidRPr="00C5033B" w:rsidRDefault="00251A7C" w:rsidP="00C5033B">
      <w:pPr>
        <w:spacing w:after="0" w:line="360" w:lineRule="auto"/>
        <w:ind w:firstLine="567"/>
        <w:jc w:val="both"/>
        <w:rPr>
          <w:rFonts w:cs="Times New Roman"/>
          <w:sz w:val="22"/>
          <w:lang w:val="pt-PT"/>
        </w:rPr>
      </w:pPr>
    </w:p>
    <w:p w14:paraId="51A9673F" w14:textId="6D0C769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Segundo o que foi publicamente noticiado e documentado pelo PÁGINA UM, a AILE — Associação Internacional Lusófona para a Educação — surgia perante escolas e famílias como entidade sem fins lucrativos e promotora de </w:t>
      </w:r>
      <w:proofErr w:type="spellStart"/>
      <w:r w:rsidRPr="00C5033B">
        <w:rPr>
          <w:rFonts w:cs="Times New Roman"/>
          <w:sz w:val="22"/>
          <w:lang w:val="pt-PT"/>
        </w:rPr>
        <w:t>projectos</w:t>
      </w:r>
      <w:proofErr w:type="spellEnd"/>
      <w:r w:rsidRPr="00C5033B">
        <w:rPr>
          <w:rFonts w:cs="Times New Roman"/>
          <w:sz w:val="22"/>
          <w:lang w:val="pt-PT"/>
        </w:rPr>
        <w:t xml:space="preserve"> educativos, alegadamente autorizados ou </w:t>
      </w:r>
      <w:r w:rsidRPr="00C5033B">
        <w:rPr>
          <w:rFonts w:cs="Times New Roman"/>
          <w:sz w:val="22"/>
          <w:lang w:val="pt-PT"/>
        </w:rPr>
        <w:lastRenderedPageBreak/>
        <w:t xml:space="preserve">validados por entidades do Ministério da Educação, mas o circuito operacional descrito conduzia, depois, à intervenção de estruturas comerciais associadas à </w:t>
      </w:r>
      <w:proofErr w:type="spellStart"/>
      <w:r w:rsidRPr="00C5033B">
        <w:rPr>
          <w:rFonts w:cs="Times New Roman"/>
          <w:sz w:val="22"/>
          <w:lang w:val="pt-PT"/>
        </w:rPr>
        <w:t>Advance</w:t>
      </w:r>
      <w:proofErr w:type="spellEnd"/>
      <w:r w:rsidRPr="00C5033B">
        <w:rPr>
          <w:rFonts w:cs="Times New Roman"/>
          <w:sz w:val="22"/>
          <w:lang w:val="pt-PT"/>
        </w:rPr>
        <w:t xml:space="preserve"> Station, designadamente através das marcas </w:t>
      </w:r>
      <w:proofErr w:type="spellStart"/>
      <w:r w:rsidRPr="00C5033B">
        <w:rPr>
          <w:rFonts w:cs="Times New Roman"/>
          <w:sz w:val="22"/>
          <w:lang w:val="pt-PT"/>
        </w:rPr>
        <w:t>Act</w:t>
      </w:r>
      <w:proofErr w:type="spellEnd"/>
      <w:r w:rsidRPr="00C5033B">
        <w:rPr>
          <w:rFonts w:cs="Times New Roman"/>
          <w:sz w:val="22"/>
          <w:lang w:val="pt-PT"/>
        </w:rPr>
        <w:t xml:space="preserve"> </w:t>
      </w:r>
      <w:proofErr w:type="spellStart"/>
      <w:r w:rsidRPr="00C5033B">
        <w:rPr>
          <w:rFonts w:cs="Times New Roman"/>
          <w:sz w:val="22"/>
          <w:lang w:val="pt-PT"/>
        </w:rPr>
        <w:t>Academy</w:t>
      </w:r>
      <w:proofErr w:type="spellEnd"/>
      <w:r w:rsidRPr="00C5033B">
        <w:rPr>
          <w:rFonts w:cs="Times New Roman"/>
          <w:sz w:val="22"/>
          <w:lang w:val="pt-PT"/>
        </w:rPr>
        <w:t xml:space="preserve">, Instituto </w:t>
      </w:r>
      <w:proofErr w:type="spellStart"/>
      <w:r w:rsidRPr="00C5033B">
        <w:rPr>
          <w:rFonts w:cs="Times New Roman"/>
          <w:sz w:val="22"/>
          <w:lang w:val="pt-PT"/>
        </w:rPr>
        <w:t>Unicenter</w:t>
      </w:r>
      <w:proofErr w:type="spellEnd"/>
      <w:r w:rsidRPr="00C5033B">
        <w:rPr>
          <w:rFonts w:cs="Times New Roman"/>
          <w:sz w:val="22"/>
          <w:lang w:val="pt-PT"/>
        </w:rPr>
        <w:t xml:space="preserve">, </w:t>
      </w:r>
      <w:proofErr w:type="spellStart"/>
      <w:r w:rsidRPr="00C5033B">
        <w:rPr>
          <w:rFonts w:cs="Times New Roman"/>
          <w:sz w:val="22"/>
          <w:lang w:val="pt-PT"/>
        </w:rPr>
        <w:t>Skills</w:t>
      </w:r>
      <w:proofErr w:type="spellEnd"/>
      <w:r w:rsidRPr="00C5033B">
        <w:rPr>
          <w:rFonts w:cs="Times New Roman"/>
          <w:sz w:val="22"/>
          <w:lang w:val="pt-PT"/>
        </w:rPr>
        <w:t xml:space="preserve"> </w:t>
      </w:r>
      <w:proofErr w:type="spellStart"/>
      <w:r w:rsidRPr="00C5033B">
        <w:rPr>
          <w:rFonts w:cs="Times New Roman"/>
          <w:sz w:val="22"/>
          <w:lang w:val="pt-PT"/>
        </w:rPr>
        <w:t>Gym</w:t>
      </w:r>
      <w:proofErr w:type="spellEnd"/>
      <w:r w:rsidRPr="00C5033B">
        <w:rPr>
          <w:rFonts w:cs="Times New Roman"/>
          <w:sz w:val="22"/>
          <w:lang w:val="pt-PT"/>
        </w:rPr>
        <w:t xml:space="preserve"> e/ou </w:t>
      </w:r>
      <w:proofErr w:type="spellStart"/>
      <w:r w:rsidRPr="00C5033B">
        <w:rPr>
          <w:rFonts w:cs="Times New Roman"/>
          <w:sz w:val="22"/>
          <w:lang w:val="pt-PT"/>
        </w:rPr>
        <w:t>Joviform</w:t>
      </w:r>
      <w:proofErr w:type="spellEnd"/>
      <w:r w:rsidRPr="00C5033B">
        <w:rPr>
          <w:rFonts w:cs="Times New Roman"/>
          <w:sz w:val="22"/>
          <w:lang w:val="pt-PT"/>
        </w:rPr>
        <w:t>.</w:t>
      </w:r>
    </w:p>
    <w:p w14:paraId="122D9DD4" w14:textId="77777777" w:rsidR="00251A7C" w:rsidRPr="00C5033B" w:rsidRDefault="00251A7C" w:rsidP="00C5033B">
      <w:pPr>
        <w:spacing w:after="0" w:line="360" w:lineRule="auto"/>
        <w:ind w:firstLine="567"/>
        <w:jc w:val="both"/>
        <w:rPr>
          <w:rFonts w:cs="Times New Roman"/>
          <w:sz w:val="22"/>
          <w:lang w:val="pt-PT"/>
        </w:rPr>
      </w:pPr>
    </w:p>
    <w:p w14:paraId="6AEAB580" w14:textId="7B0C78F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Foi igualmente noticiado pelo PÁGINA UM que a Agência para a Gestão do Sistema Educativo, tutelada pelo Ministério da Educação, terá ordenado a suspensão imediata das </w:t>
      </w:r>
      <w:proofErr w:type="spellStart"/>
      <w:r w:rsidRPr="00C5033B">
        <w:rPr>
          <w:rFonts w:cs="Times New Roman"/>
          <w:sz w:val="22"/>
          <w:lang w:val="pt-PT"/>
        </w:rPr>
        <w:t>actividades</w:t>
      </w:r>
      <w:proofErr w:type="spellEnd"/>
      <w:r w:rsidRPr="00C5033B">
        <w:rPr>
          <w:rFonts w:cs="Times New Roman"/>
          <w:sz w:val="22"/>
          <w:lang w:val="pt-PT"/>
        </w:rPr>
        <w:t xml:space="preserve"> associadas à AILE em contexto escolar, esclarecendo que eventuais autorizações anteriormente concedidas para inquéritos se encontravam limitadas a finalidades de investigação e não abrangiam contactos posteriores com encarregados de educação, muito menos com finalidade comercial ou por intermédio de uma empresa.</w:t>
      </w:r>
    </w:p>
    <w:p w14:paraId="2888DF31" w14:textId="77777777" w:rsidR="00251A7C" w:rsidRPr="00C5033B" w:rsidRDefault="00251A7C" w:rsidP="00C5033B">
      <w:pPr>
        <w:spacing w:after="0" w:line="360" w:lineRule="auto"/>
        <w:ind w:firstLine="567"/>
        <w:jc w:val="both"/>
        <w:rPr>
          <w:rFonts w:cs="Times New Roman"/>
          <w:sz w:val="22"/>
          <w:lang w:val="pt-PT"/>
        </w:rPr>
      </w:pPr>
    </w:p>
    <w:p w14:paraId="4941D2A1" w14:textId="25E7174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Tal circunstância é essencial: mesmo que determinados instrumentos de recolha de informação ou inquéritos tivessem sido autorizados para finalidades de investigação, tal jamais poderia ser convertido numa licença para recolher dados de alunos e famílias, </w:t>
      </w:r>
      <w:proofErr w:type="spellStart"/>
      <w:r w:rsidRPr="00C5033B">
        <w:rPr>
          <w:rFonts w:cs="Times New Roman"/>
          <w:sz w:val="22"/>
          <w:lang w:val="pt-PT"/>
        </w:rPr>
        <w:t>seleccionar</w:t>
      </w:r>
      <w:proofErr w:type="spellEnd"/>
      <w:r w:rsidRPr="00C5033B">
        <w:rPr>
          <w:rFonts w:cs="Times New Roman"/>
          <w:sz w:val="22"/>
          <w:lang w:val="pt-PT"/>
        </w:rPr>
        <w:t xml:space="preserve"> potenciais clientes, convocar pais para reuniões comerciais, vender cursos, obter pagamentos, recolher IBAN ou impor contratos de longa duração em ambiente escolar.</w:t>
      </w:r>
    </w:p>
    <w:p w14:paraId="2D747BF2" w14:textId="77777777" w:rsidR="00251A7C" w:rsidRPr="00C5033B" w:rsidRDefault="00251A7C" w:rsidP="00C5033B">
      <w:pPr>
        <w:spacing w:after="0" w:line="360" w:lineRule="auto"/>
        <w:ind w:firstLine="567"/>
        <w:jc w:val="both"/>
        <w:rPr>
          <w:rFonts w:cs="Times New Roman"/>
          <w:sz w:val="22"/>
          <w:lang w:val="pt-PT"/>
        </w:rPr>
      </w:pPr>
    </w:p>
    <w:p w14:paraId="7D3A5050" w14:textId="68C3D07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procedimento em causa apresenta, assim, uma estrutura particularmente grave: primeiro cria-se uma aparência de </w:t>
      </w:r>
      <w:proofErr w:type="spellStart"/>
      <w:r w:rsidRPr="00C5033B">
        <w:rPr>
          <w:rFonts w:cs="Times New Roman"/>
          <w:sz w:val="22"/>
          <w:lang w:val="pt-PT"/>
        </w:rPr>
        <w:t>projecto</w:t>
      </w:r>
      <w:proofErr w:type="spellEnd"/>
      <w:r w:rsidRPr="00C5033B">
        <w:rPr>
          <w:rFonts w:cs="Times New Roman"/>
          <w:sz w:val="22"/>
          <w:lang w:val="pt-PT"/>
        </w:rPr>
        <w:t xml:space="preserve"> educativo ou de rastreio pedagógico; depois recolhem-se dados pessoais de alunos e encarregados de educação; posteriormente são elaborados ou prometidos relatórios, diagnósticos ou recomendações; finalmente, os encarregados de educação são contactados ou convocados para reuniões em contexto escolar, onde lhes são apresentados serviços pagos por entidades comerciais.</w:t>
      </w:r>
    </w:p>
    <w:p w14:paraId="3B229352" w14:textId="77777777" w:rsidR="00251A7C" w:rsidRPr="00C5033B" w:rsidRDefault="00251A7C" w:rsidP="00C5033B">
      <w:pPr>
        <w:spacing w:after="0" w:line="360" w:lineRule="auto"/>
        <w:ind w:firstLine="567"/>
        <w:jc w:val="both"/>
        <w:rPr>
          <w:rFonts w:cs="Times New Roman"/>
          <w:sz w:val="22"/>
          <w:lang w:val="pt-PT"/>
        </w:rPr>
      </w:pPr>
    </w:p>
    <w:p w14:paraId="4128077F"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Em vez de uma relação transparente entre empresa e consumidor, o que existiu foi, na </w:t>
      </w:r>
      <w:proofErr w:type="spellStart"/>
      <w:r w:rsidRPr="00C5033B">
        <w:rPr>
          <w:rFonts w:cs="Times New Roman"/>
          <w:sz w:val="22"/>
          <w:lang w:val="pt-PT"/>
        </w:rPr>
        <w:t>perspectiva</w:t>
      </w:r>
      <w:proofErr w:type="spellEnd"/>
      <w:r w:rsidRPr="00C5033B">
        <w:rPr>
          <w:rFonts w:cs="Times New Roman"/>
          <w:sz w:val="22"/>
          <w:lang w:val="pt-PT"/>
        </w:rPr>
        <w:t xml:space="preserve"> do/a signatário/a, uma encenação negocial: a entrada fez-se por uma porta supostamente educativa, associativa ou institucional; a saída foi um contrato comercial oneroso, com pagamentos mensais, autorização de débito </w:t>
      </w:r>
      <w:proofErr w:type="spellStart"/>
      <w:r w:rsidRPr="00C5033B">
        <w:rPr>
          <w:rFonts w:cs="Times New Roman"/>
          <w:sz w:val="22"/>
          <w:lang w:val="pt-PT"/>
        </w:rPr>
        <w:t>directo</w:t>
      </w:r>
      <w:proofErr w:type="spellEnd"/>
      <w:r w:rsidRPr="00C5033B">
        <w:rPr>
          <w:rFonts w:cs="Times New Roman"/>
          <w:sz w:val="22"/>
          <w:lang w:val="pt-PT"/>
        </w:rPr>
        <w:t xml:space="preserve"> e eventual fidelização de longa duração.</w:t>
      </w:r>
    </w:p>
    <w:p w14:paraId="37B4657C" w14:textId="387A7BF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Mais grave ainda, tal abordagem terá ocorrido, em múltiplos casos, no interior de escolas públicas, em salas, instalações ou espaços associados à comunidade educativa, por vezes ao fim-de-semana, circunstância que agravou a pressão psicológica exercida sobre os encarregados de educação e reforçou a aparência de legitimidade institucional.</w:t>
      </w:r>
    </w:p>
    <w:p w14:paraId="4DF1AD82" w14:textId="77777777" w:rsidR="00251A7C" w:rsidRPr="00C5033B" w:rsidRDefault="00251A7C" w:rsidP="00C5033B">
      <w:pPr>
        <w:spacing w:after="0" w:line="360" w:lineRule="auto"/>
        <w:ind w:firstLine="567"/>
        <w:jc w:val="both"/>
        <w:rPr>
          <w:rFonts w:cs="Times New Roman"/>
          <w:sz w:val="22"/>
          <w:lang w:val="pt-PT"/>
        </w:rPr>
      </w:pPr>
    </w:p>
    <w:p w14:paraId="1EA6116D" w14:textId="4B9A2FB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ambiente escolar não é um espaço comercial indiferenciado. Trata-se de um espaço público ou equiparado, fiduciário, especialmente protegido, frequentado por menores e assente </w:t>
      </w:r>
      <w:r w:rsidRPr="00C5033B">
        <w:rPr>
          <w:rFonts w:cs="Times New Roman"/>
          <w:sz w:val="22"/>
          <w:lang w:val="pt-PT"/>
        </w:rPr>
        <w:lastRenderedPageBreak/>
        <w:t xml:space="preserve">numa relação de confiança entre escola, alunos e famílias. A utilização desse ambiente para fins de angariação comercial é, só por si, </w:t>
      </w:r>
      <w:proofErr w:type="spellStart"/>
      <w:r w:rsidRPr="00C5033B">
        <w:rPr>
          <w:rFonts w:cs="Times New Roman"/>
          <w:sz w:val="22"/>
          <w:lang w:val="pt-PT"/>
        </w:rPr>
        <w:t>susceptível</w:t>
      </w:r>
      <w:proofErr w:type="spellEnd"/>
      <w:r w:rsidRPr="00C5033B">
        <w:rPr>
          <w:rFonts w:cs="Times New Roman"/>
          <w:sz w:val="22"/>
          <w:lang w:val="pt-PT"/>
        </w:rPr>
        <w:t xml:space="preserve"> de condicionar a liberdade de decisão do consumidor médio.</w:t>
      </w:r>
    </w:p>
    <w:p w14:paraId="75255100" w14:textId="77777777" w:rsidR="00251A7C" w:rsidRPr="00C5033B" w:rsidRDefault="00251A7C" w:rsidP="00C5033B">
      <w:pPr>
        <w:spacing w:after="0" w:line="360" w:lineRule="auto"/>
        <w:ind w:firstLine="567"/>
        <w:jc w:val="both"/>
        <w:rPr>
          <w:rFonts w:cs="Times New Roman"/>
          <w:sz w:val="22"/>
          <w:lang w:val="pt-PT"/>
        </w:rPr>
      </w:pPr>
    </w:p>
    <w:p w14:paraId="63F75218" w14:textId="33A15ED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presença ou referência aos filhos menores, a invocação do seu desempenho escolar, a apresentação de alegadas avaliações, perfis, diagnósticos ou relatórios e a sugestão de que determinado curso seria necessário, útil ou decisivo para o seu percurso académico criaram um condicionamento emocional evidente. O encarregado de educação não foi abordado como consumidor livre num mercado aberto; foi abordado como pai ou mãe preocupado, dentro ou a partir de um contexto escolar, perante uma alegada oportunidade educativa ligada ao filho.</w:t>
      </w:r>
    </w:p>
    <w:p w14:paraId="50BF4E78" w14:textId="77777777" w:rsidR="00251A7C" w:rsidRPr="00C5033B" w:rsidRDefault="00251A7C" w:rsidP="00C5033B">
      <w:pPr>
        <w:spacing w:after="0" w:line="360" w:lineRule="auto"/>
        <w:ind w:firstLine="567"/>
        <w:jc w:val="both"/>
        <w:rPr>
          <w:rFonts w:cs="Times New Roman"/>
          <w:sz w:val="22"/>
          <w:lang w:val="pt-PT"/>
        </w:rPr>
      </w:pPr>
    </w:p>
    <w:p w14:paraId="22155835" w14:textId="5632239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Nesse enquadramento, os serviços pagos foram apresentados como se correspondessem a uma oportunidade </w:t>
      </w:r>
      <w:proofErr w:type="spellStart"/>
      <w:r w:rsidRPr="00C5033B">
        <w:rPr>
          <w:rFonts w:cs="Times New Roman"/>
          <w:sz w:val="22"/>
          <w:lang w:val="pt-PT"/>
        </w:rPr>
        <w:t>excepcional</w:t>
      </w:r>
      <w:proofErr w:type="spellEnd"/>
      <w:r w:rsidRPr="00C5033B">
        <w:rPr>
          <w:rFonts w:cs="Times New Roman"/>
          <w:sz w:val="22"/>
          <w:lang w:val="pt-PT"/>
        </w:rPr>
        <w:t>, a uma “bolsa”, a um desconto especial, a uma vantagem limitada no tempo, a uma condição preferencial irrepetível, a uma vaga restrita ou a uma oportunidade reservada apenas a determinados alunos.</w:t>
      </w:r>
    </w:p>
    <w:p w14:paraId="5C8B4093" w14:textId="77777777" w:rsidR="00251A7C" w:rsidRPr="00C5033B" w:rsidRDefault="00251A7C" w:rsidP="00C5033B">
      <w:pPr>
        <w:spacing w:after="0" w:line="360" w:lineRule="auto"/>
        <w:ind w:firstLine="567"/>
        <w:jc w:val="both"/>
        <w:rPr>
          <w:rFonts w:cs="Times New Roman"/>
          <w:sz w:val="22"/>
          <w:lang w:val="pt-PT"/>
        </w:rPr>
      </w:pPr>
    </w:p>
    <w:p w14:paraId="27E5BBE7" w14:textId="65392B8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Todavia, segundo o entendimento do/a signatário/a, tal apresentação serviu para criar artificialmente um sentido de urgência, escassez e pressão, levando o consumidor a decidir no próprio momento, sem tempo razoável para ponderar, comparar preços, analisar calmamente o contrato, consultar terceiros, obter aconselhamento jurídico, confirmar a identidade e qualidade dos intervenientes ou simplesmente recusar sem constrangimento.</w:t>
      </w:r>
    </w:p>
    <w:p w14:paraId="5D46E77A" w14:textId="77777777" w:rsidR="00251A7C" w:rsidRPr="00C5033B" w:rsidRDefault="00251A7C" w:rsidP="00C5033B">
      <w:pPr>
        <w:spacing w:after="0" w:line="360" w:lineRule="auto"/>
        <w:ind w:firstLine="567"/>
        <w:jc w:val="both"/>
        <w:rPr>
          <w:rFonts w:cs="Times New Roman"/>
          <w:sz w:val="22"/>
          <w:lang w:val="pt-PT"/>
        </w:rPr>
      </w:pPr>
    </w:p>
    <w:p w14:paraId="33664DCF" w14:textId="042B179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 alegado desconto, bolsa ou benefício económico foi apresentado como vantagem real e extraordinária, quando tudo indica tratar-se, na substância, de uma construção comercial destinada a fabricar a aparência de poupança e a induzir a decisão imediata. Se o preço alegadamente “descontado” corresponde ao preço normal, habitual ou sistematicamente praticado, então não estamos perante um desconto real, mas perante uma técnica de pressão negocial assente numa representação enganosa do valor do serviço.</w:t>
      </w:r>
    </w:p>
    <w:p w14:paraId="04343D98" w14:textId="77777777" w:rsidR="00251A7C" w:rsidRPr="00C5033B" w:rsidRDefault="00251A7C" w:rsidP="00C5033B">
      <w:pPr>
        <w:spacing w:after="0" w:line="360" w:lineRule="auto"/>
        <w:ind w:firstLine="567"/>
        <w:jc w:val="both"/>
        <w:rPr>
          <w:rFonts w:cs="Times New Roman"/>
          <w:sz w:val="22"/>
          <w:lang w:val="pt-PT"/>
        </w:rPr>
      </w:pPr>
    </w:p>
    <w:p w14:paraId="76C3BD36" w14:textId="632BA5D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pressão foi ainda reforçada pela solicitação de assinatura imediata de documentação contratual, pela aceitação apressada de condições gerais, pela cobrança de matrícula, kit, inscrição ou pagamento inicial e pela obtenção ou tentativa de obtenção de autorização de débito </w:t>
      </w:r>
      <w:proofErr w:type="spellStart"/>
      <w:r w:rsidRPr="00C5033B">
        <w:rPr>
          <w:rFonts w:cs="Times New Roman"/>
          <w:sz w:val="22"/>
          <w:lang w:val="pt-PT"/>
        </w:rPr>
        <w:t>directo</w:t>
      </w:r>
      <w:proofErr w:type="spellEnd"/>
      <w:r w:rsidRPr="00C5033B">
        <w:rPr>
          <w:rFonts w:cs="Times New Roman"/>
          <w:sz w:val="22"/>
          <w:lang w:val="pt-PT"/>
        </w:rPr>
        <w:t>, tudo num quadro incompatível com uma decisão livre, esclarecida, ponderada e serenamente formada.</w:t>
      </w:r>
    </w:p>
    <w:p w14:paraId="1C871197" w14:textId="77777777" w:rsidR="00251A7C" w:rsidRPr="00C5033B" w:rsidRDefault="00251A7C" w:rsidP="00C5033B">
      <w:pPr>
        <w:spacing w:after="0" w:line="360" w:lineRule="auto"/>
        <w:ind w:firstLine="567"/>
        <w:jc w:val="both"/>
        <w:rPr>
          <w:rFonts w:cs="Times New Roman"/>
          <w:sz w:val="22"/>
          <w:lang w:val="pt-PT"/>
        </w:rPr>
      </w:pPr>
    </w:p>
    <w:p w14:paraId="4E3EB79A" w14:textId="04BA7C7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O/A signatário/a sublinha ainda que este modelo não pode ser tratado como episódio isolado, lapso administrativo ou excesso individual de um comercial mais entusiasmado do que prudente. A informação publicamente disponível e os documentos conhecidos apontam para um padrão reiterado de </w:t>
      </w:r>
      <w:proofErr w:type="spellStart"/>
      <w:r w:rsidRPr="00C5033B">
        <w:rPr>
          <w:rFonts w:cs="Times New Roman"/>
          <w:sz w:val="22"/>
          <w:lang w:val="pt-PT"/>
        </w:rPr>
        <w:t>actuação</w:t>
      </w:r>
      <w:proofErr w:type="spellEnd"/>
      <w:r w:rsidRPr="00C5033B">
        <w:rPr>
          <w:rFonts w:cs="Times New Roman"/>
          <w:sz w:val="22"/>
          <w:lang w:val="pt-PT"/>
        </w:rPr>
        <w:t xml:space="preserve">, com utilização sucessiva de marcas e estruturas, incluindo </w:t>
      </w:r>
      <w:proofErr w:type="spellStart"/>
      <w:r w:rsidRPr="00C5033B">
        <w:rPr>
          <w:rFonts w:cs="Times New Roman"/>
          <w:sz w:val="22"/>
          <w:lang w:val="pt-PT"/>
        </w:rPr>
        <w:t>Joviform</w:t>
      </w:r>
      <w:proofErr w:type="spellEnd"/>
      <w:r w:rsidRPr="00C5033B">
        <w:rPr>
          <w:rFonts w:cs="Times New Roman"/>
          <w:sz w:val="22"/>
          <w:lang w:val="pt-PT"/>
        </w:rPr>
        <w:t xml:space="preserve">, </w:t>
      </w:r>
      <w:proofErr w:type="spellStart"/>
      <w:r w:rsidRPr="00C5033B">
        <w:rPr>
          <w:rFonts w:cs="Times New Roman"/>
          <w:sz w:val="22"/>
          <w:lang w:val="pt-PT"/>
        </w:rPr>
        <w:t>Unicenter</w:t>
      </w:r>
      <w:proofErr w:type="spellEnd"/>
      <w:r w:rsidRPr="00C5033B">
        <w:rPr>
          <w:rFonts w:cs="Times New Roman"/>
          <w:sz w:val="22"/>
          <w:lang w:val="pt-PT"/>
        </w:rPr>
        <w:t xml:space="preserve">, </w:t>
      </w:r>
      <w:proofErr w:type="spellStart"/>
      <w:r w:rsidRPr="00C5033B">
        <w:rPr>
          <w:rFonts w:cs="Times New Roman"/>
          <w:sz w:val="22"/>
          <w:lang w:val="pt-PT"/>
        </w:rPr>
        <w:t>Skills</w:t>
      </w:r>
      <w:proofErr w:type="spellEnd"/>
      <w:r w:rsidRPr="00C5033B">
        <w:rPr>
          <w:rFonts w:cs="Times New Roman"/>
          <w:sz w:val="22"/>
          <w:lang w:val="pt-PT"/>
        </w:rPr>
        <w:t xml:space="preserve"> </w:t>
      </w:r>
      <w:proofErr w:type="spellStart"/>
      <w:r w:rsidRPr="00C5033B">
        <w:rPr>
          <w:rFonts w:cs="Times New Roman"/>
          <w:sz w:val="22"/>
          <w:lang w:val="pt-PT"/>
        </w:rPr>
        <w:t>Gym</w:t>
      </w:r>
      <w:proofErr w:type="spellEnd"/>
      <w:r w:rsidRPr="00C5033B">
        <w:rPr>
          <w:rFonts w:cs="Times New Roman"/>
          <w:sz w:val="22"/>
          <w:lang w:val="pt-PT"/>
        </w:rPr>
        <w:t xml:space="preserve">, </w:t>
      </w:r>
      <w:proofErr w:type="spellStart"/>
      <w:r w:rsidRPr="00C5033B">
        <w:rPr>
          <w:rFonts w:cs="Times New Roman"/>
          <w:sz w:val="22"/>
          <w:lang w:val="pt-PT"/>
        </w:rPr>
        <w:t>Act</w:t>
      </w:r>
      <w:proofErr w:type="spellEnd"/>
      <w:r w:rsidRPr="00C5033B">
        <w:rPr>
          <w:rFonts w:cs="Times New Roman"/>
          <w:sz w:val="22"/>
          <w:lang w:val="pt-PT"/>
        </w:rPr>
        <w:t xml:space="preserve"> </w:t>
      </w:r>
      <w:proofErr w:type="spellStart"/>
      <w:r w:rsidRPr="00C5033B">
        <w:rPr>
          <w:rFonts w:cs="Times New Roman"/>
          <w:sz w:val="22"/>
          <w:lang w:val="pt-PT"/>
        </w:rPr>
        <w:t>Academy</w:t>
      </w:r>
      <w:proofErr w:type="spellEnd"/>
      <w:r w:rsidRPr="00C5033B">
        <w:rPr>
          <w:rFonts w:cs="Times New Roman"/>
          <w:sz w:val="22"/>
          <w:lang w:val="pt-PT"/>
        </w:rPr>
        <w:t xml:space="preserve"> e </w:t>
      </w:r>
      <w:proofErr w:type="spellStart"/>
      <w:r w:rsidRPr="00C5033B">
        <w:rPr>
          <w:rFonts w:cs="Times New Roman"/>
          <w:sz w:val="22"/>
          <w:lang w:val="pt-PT"/>
        </w:rPr>
        <w:t>Advance</w:t>
      </w:r>
      <w:proofErr w:type="spellEnd"/>
      <w:r w:rsidRPr="00C5033B">
        <w:rPr>
          <w:rFonts w:cs="Times New Roman"/>
          <w:sz w:val="22"/>
          <w:lang w:val="pt-PT"/>
        </w:rPr>
        <w:t xml:space="preserve"> Station, associadas à comercialização de cursos ou serviços de formação junto de famílias.</w:t>
      </w:r>
    </w:p>
    <w:p w14:paraId="014593F6" w14:textId="77777777" w:rsidR="00251A7C" w:rsidRPr="00C5033B" w:rsidRDefault="00251A7C" w:rsidP="00C5033B">
      <w:pPr>
        <w:spacing w:after="0" w:line="360" w:lineRule="auto"/>
        <w:ind w:firstLine="567"/>
        <w:jc w:val="both"/>
        <w:rPr>
          <w:rFonts w:cs="Times New Roman"/>
          <w:sz w:val="22"/>
          <w:lang w:val="pt-PT"/>
        </w:rPr>
      </w:pPr>
    </w:p>
    <w:p w14:paraId="571679DE" w14:textId="6549F6B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Esse histórico é particularmente relevante porque a anterior </w:t>
      </w:r>
      <w:proofErr w:type="spellStart"/>
      <w:r w:rsidRPr="00C5033B">
        <w:rPr>
          <w:rFonts w:cs="Times New Roman"/>
          <w:sz w:val="22"/>
          <w:lang w:val="pt-PT"/>
        </w:rPr>
        <w:t>Joviform</w:t>
      </w:r>
      <w:proofErr w:type="spellEnd"/>
      <w:r w:rsidRPr="00C5033B">
        <w:rPr>
          <w:rFonts w:cs="Times New Roman"/>
          <w:sz w:val="22"/>
          <w:lang w:val="pt-PT"/>
        </w:rPr>
        <w:t xml:space="preserve"> – Consultoria Empresarial, Lda., com o mesmo NIPC 503102318, foi já demandada pelo Ministério Público em </w:t>
      </w:r>
      <w:proofErr w:type="spellStart"/>
      <w:r w:rsidRPr="00C5033B">
        <w:rPr>
          <w:rFonts w:cs="Times New Roman"/>
          <w:sz w:val="22"/>
          <w:lang w:val="pt-PT"/>
        </w:rPr>
        <w:t>acção</w:t>
      </w:r>
      <w:proofErr w:type="spellEnd"/>
      <w:r w:rsidRPr="00C5033B">
        <w:rPr>
          <w:rFonts w:cs="Times New Roman"/>
          <w:sz w:val="22"/>
          <w:lang w:val="pt-PT"/>
        </w:rPr>
        <w:t xml:space="preserve"> relativa a cláusulas contratuais gerais usadas em contratos de prestação de serviços de formação, tendo sido judicialmente apreciadas cláusulas pré-elaboradas, rígidas, destinadas a uma generalidade de consumidores e não </w:t>
      </w:r>
      <w:proofErr w:type="spellStart"/>
      <w:r w:rsidRPr="00C5033B">
        <w:rPr>
          <w:rFonts w:cs="Times New Roman"/>
          <w:sz w:val="22"/>
          <w:lang w:val="pt-PT"/>
        </w:rPr>
        <w:t>susceptíveis</w:t>
      </w:r>
      <w:proofErr w:type="spellEnd"/>
      <w:r w:rsidRPr="00C5033B">
        <w:rPr>
          <w:rFonts w:cs="Times New Roman"/>
          <w:sz w:val="22"/>
          <w:lang w:val="pt-PT"/>
        </w:rPr>
        <w:t xml:space="preserve"> de negociação </w:t>
      </w:r>
      <w:proofErr w:type="spellStart"/>
      <w:r w:rsidRPr="00C5033B">
        <w:rPr>
          <w:rFonts w:cs="Times New Roman"/>
          <w:sz w:val="22"/>
          <w:lang w:val="pt-PT"/>
        </w:rPr>
        <w:t>efectiva</w:t>
      </w:r>
      <w:proofErr w:type="spellEnd"/>
      <w:r w:rsidRPr="00C5033B">
        <w:rPr>
          <w:rFonts w:cs="Times New Roman"/>
          <w:sz w:val="22"/>
          <w:lang w:val="pt-PT"/>
        </w:rPr>
        <w:t>.</w:t>
      </w:r>
    </w:p>
    <w:p w14:paraId="618ACD14" w14:textId="77777777" w:rsidR="00251A7C" w:rsidRPr="00C5033B" w:rsidRDefault="00251A7C" w:rsidP="00C5033B">
      <w:pPr>
        <w:spacing w:after="0" w:line="360" w:lineRule="auto"/>
        <w:ind w:firstLine="567"/>
        <w:jc w:val="both"/>
        <w:rPr>
          <w:rFonts w:cs="Times New Roman"/>
          <w:sz w:val="22"/>
          <w:lang w:val="pt-PT"/>
        </w:rPr>
      </w:pPr>
    </w:p>
    <w:p w14:paraId="144E1B35" w14:textId="24EA749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Nessa decisão, foi reconhecido que os contratos utilizados assentavam em clausulado previamente elaborado pela empresa, sendo aos interessados concedida, na prática, apenas a possibilidade de aceitar ou não aceitar as condições gerais, sem real margem de negociação. Foi ainda apreciado o carácter abusivo de cláusulas relacionadas com rescisão antecipada, penalizações e impossibilidade de cessação contratual em determinadas circunstâncias.</w:t>
      </w:r>
    </w:p>
    <w:p w14:paraId="5186EBFD" w14:textId="77777777" w:rsidR="00251A7C" w:rsidRPr="00C5033B" w:rsidRDefault="00251A7C" w:rsidP="00C5033B">
      <w:pPr>
        <w:spacing w:after="0" w:line="360" w:lineRule="auto"/>
        <w:ind w:firstLine="567"/>
        <w:jc w:val="both"/>
        <w:rPr>
          <w:rFonts w:cs="Times New Roman"/>
          <w:sz w:val="22"/>
          <w:lang w:val="pt-PT"/>
        </w:rPr>
      </w:pPr>
    </w:p>
    <w:p w14:paraId="137686C4" w14:textId="401838C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Este antecedente judicial reforça a convicção do/a signatário/a de que a presente contratação não deve ser analisada apenas como uma relação comercial individual, mas como parte de uma prática contratual massificada, padronizada e estruturalmente desequilibrada, em que o consumidor é colocado perante documentos preparados de antemão, sob pressão e sem </w:t>
      </w:r>
      <w:proofErr w:type="spellStart"/>
      <w:r w:rsidRPr="00C5033B">
        <w:rPr>
          <w:rFonts w:cs="Times New Roman"/>
          <w:sz w:val="22"/>
          <w:lang w:val="pt-PT"/>
        </w:rPr>
        <w:t>efectiva</w:t>
      </w:r>
      <w:proofErr w:type="spellEnd"/>
      <w:r w:rsidRPr="00C5033B">
        <w:rPr>
          <w:rFonts w:cs="Times New Roman"/>
          <w:sz w:val="22"/>
          <w:lang w:val="pt-PT"/>
        </w:rPr>
        <w:t xml:space="preserve"> possibilidade de negociação.</w:t>
      </w:r>
    </w:p>
    <w:p w14:paraId="7C470B66" w14:textId="77777777" w:rsidR="00251A7C" w:rsidRPr="00C5033B" w:rsidRDefault="00251A7C" w:rsidP="00C5033B">
      <w:pPr>
        <w:spacing w:after="0" w:line="360" w:lineRule="auto"/>
        <w:ind w:firstLine="567"/>
        <w:jc w:val="both"/>
        <w:rPr>
          <w:rFonts w:cs="Times New Roman"/>
          <w:sz w:val="22"/>
          <w:lang w:val="pt-PT"/>
        </w:rPr>
      </w:pPr>
    </w:p>
    <w:p w14:paraId="451CBDC2"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Acresce que existem referências antigas, incluindo documentação parlamentar de 2006, a abordagens comerciais em escolas por marca associada ao mesmo universo comercial, com contacto </w:t>
      </w:r>
      <w:proofErr w:type="spellStart"/>
      <w:r w:rsidRPr="00C5033B">
        <w:rPr>
          <w:rFonts w:cs="Times New Roman"/>
          <w:sz w:val="22"/>
          <w:lang w:val="pt-PT"/>
        </w:rPr>
        <w:t>directo</w:t>
      </w:r>
      <w:proofErr w:type="spellEnd"/>
      <w:r w:rsidRPr="00C5033B">
        <w:rPr>
          <w:rFonts w:cs="Times New Roman"/>
          <w:sz w:val="22"/>
          <w:lang w:val="pt-PT"/>
        </w:rPr>
        <w:t xml:space="preserve"> com alunos, recolha de dados pessoais e </w:t>
      </w:r>
      <w:proofErr w:type="spellStart"/>
      <w:r w:rsidRPr="00C5033B">
        <w:rPr>
          <w:rFonts w:cs="Times New Roman"/>
          <w:sz w:val="22"/>
          <w:lang w:val="pt-PT"/>
        </w:rPr>
        <w:t>selecção</w:t>
      </w:r>
      <w:proofErr w:type="spellEnd"/>
      <w:r w:rsidRPr="00C5033B">
        <w:rPr>
          <w:rFonts w:cs="Times New Roman"/>
          <w:sz w:val="22"/>
          <w:lang w:val="pt-PT"/>
        </w:rPr>
        <w:t xml:space="preserve"> de potenciais clientes, o que demonstra que a utilização do espaço escolar como canal de captação comercial não é uma novidade recente, mas um padrão com antecedentes suficientemente graves para exigir escrutínio.</w:t>
      </w:r>
    </w:p>
    <w:p w14:paraId="5FB00509" w14:textId="77777777" w:rsidR="00251A7C" w:rsidRDefault="00251A7C" w:rsidP="00C5033B">
      <w:pPr>
        <w:spacing w:after="0" w:line="360" w:lineRule="auto"/>
        <w:ind w:firstLine="567"/>
        <w:jc w:val="both"/>
        <w:rPr>
          <w:rFonts w:cs="Times New Roman"/>
          <w:sz w:val="22"/>
          <w:lang w:val="pt-PT"/>
        </w:rPr>
      </w:pPr>
    </w:p>
    <w:p w14:paraId="7AA889EC" w14:textId="7EBE23C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Caso se confirme que, neste procedimento, determinadas pessoas se apresentaram, ou foram deixadas apresentar, como professores, psicólogos, especialistas, técnicos qualificados, investigadores, orientadores pedagógicos ou profissionais com determinada habilitação, certificação, função pública, função escolar ou qualidade profissional que </w:t>
      </w:r>
      <w:proofErr w:type="spellStart"/>
      <w:r w:rsidRPr="00C5033B">
        <w:rPr>
          <w:rFonts w:cs="Times New Roman"/>
          <w:sz w:val="22"/>
          <w:lang w:val="pt-PT"/>
        </w:rPr>
        <w:t>efectivamente</w:t>
      </w:r>
      <w:proofErr w:type="spellEnd"/>
      <w:r w:rsidRPr="00C5033B">
        <w:rPr>
          <w:rFonts w:cs="Times New Roman"/>
          <w:sz w:val="22"/>
          <w:lang w:val="pt-PT"/>
        </w:rPr>
        <w:t xml:space="preserve"> não </w:t>
      </w:r>
      <w:r w:rsidRPr="00C5033B">
        <w:rPr>
          <w:rFonts w:cs="Times New Roman"/>
          <w:sz w:val="22"/>
          <w:lang w:val="pt-PT"/>
        </w:rPr>
        <w:lastRenderedPageBreak/>
        <w:t xml:space="preserve">detinham, tal circunstância agravará ainda mais a ilicitude da conduta, podendo integrar falsa representação de qualidade profissional e factos </w:t>
      </w:r>
      <w:proofErr w:type="spellStart"/>
      <w:r w:rsidRPr="00C5033B">
        <w:rPr>
          <w:rFonts w:cs="Times New Roman"/>
          <w:sz w:val="22"/>
          <w:lang w:val="pt-PT"/>
        </w:rPr>
        <w:t>susceptíveis</w:t>
      </w:r>
      <w:proofErr w:type="spellEnd"/>
      <w:r w:rsidRPr="00C5033B">
        <w:rPr>
          <w:rFonts w:cs="Times New Roman"/>
          <w:sz w:val="22"/>
          <w:lang w:val="pt-PT"/>
        </w:rPr>
        <w:t xml:space="preserve"> de apreciação pelas entidades competentes, incluindo em sede criminal, designadamente por eventual usurpação de funções, sem prejuízo de melhor qualificação jurídica.</w:t>
      </w:r>
    </w:p>
    <w:p w14:paraId="5F706123" w14:textId="77777777" w:rsidR="00251A7C" w:rsidRPr="00C5033B" w:rsidRDefault="00251A7C" w:rsidP="00C5033B">
      <w:pPr>
        <w:spacing w:after="0" w:line="360" w:lineRule="auto"/>
        <w:ind w:firstLine="567"/>
        <w:jc w:val="both"/>
        <w:rPr>
          <w:rFonts w:cs="Times New Roman"/>
          <w:sz w:val="22"/>
          <w:lang w:val="pt-PT"/>
        </w:rPr>
      </w:pPr>
    </w:p>
    <w:p w14:paraId="2EC029C2" w14:textId="754B6AA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Também não é indiferente que a contratação tenha sido promovida sob a aparência de separação entre uma alegada associação sem fins lucrativos e uma entidade comercial. Para o consumidor, a distinção entre a entidade que recolheu dados, promoveu o </w:t>
      </w:r>
      <w:proofErr w:type="spellStart"/>
      <w:r w:rsidRPr="00C5033B">
        <w:rPr>
          <w:rFonts w:cs="Times New Roman"/>
          <w:sz w:val="22"/>
          <w:lang w:val="pt-PT"/>
        </w:rPr>
        <w:t>projecto</w:t>
      </w:r>
      <w:proofErr w:type="spellEnd"/>
      <w:r w:rsidRPr="00C5033B">
        <w:rPr>
          <w:rFonts w:cs="Times New Roman"/>
          <w:sz w:val="22"/>
          <w:lang w:val="pt-PT"/>
        </w:rPr>
        <w:t xml:space="preserve">, apresentou o rastreio ou convocou a reunião e a entidade que acabou por vender o curso não foi clara, transparente nem devidamente explicada. Pelo contrário, tudo aponta para uma confusão funcional deliberada ou, no mínimo, </w:t>
      </w:r>
      <w:proofErr w:type="spellStart"/>
      <w:r w:rsidRPr="00C5033B">
        <w:rPr>
          <w:rFonts w:cs="Times New Roman"/>
          <w:sz w:val="22"/>
          <w:lang w:val="pt-PT"/>
        </w:rPr>
        <w:t>objectivamente</w:t>
      </w:r>
      <w:proofErr w:type="spellEnd"/>
      <w:r w:rsidRPr="00C5033B">
        <w:rPr>
          <w:rFonts w:cs="Times New Roman"/>
          <w:sz w:val="22"/>
          <w:lang w:val="pt-PT"/>
        </w:rPr>
        <w:t xml:space="preserve"> apta a induzir o consumidor em erro.</w:t>
      </w:r>
    </w:p>
    <w:p w14:paraId="694895C9" w14:textId="77777777" w:rsidR="00251A7C" w:rsidRPr="00C5033B" w:rsidRDefault="00251A7C" w:rsidP="00C5033B">
      <w:pPr>
        <w:spacing w:after="0" w:line="360" w:lineRule="auto"/>
        <w:ind w:firstLine="567"/>
        <w:jc w:val="both"/>
        <w:rPr>
          <w:rFonts w:cs="Times New Roman"/>
          <w:sz w:val="22"/>
          <w:lang w:val="pt-PT"/>
        </w:rPr>
      </w:pPr>
    </w:p>
    <w:p w14:paraId="1D0EB73E" w14:textId="20A7348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Uma associação ou </w:t>
      </w:r>
      <w:proofErr w:type="spellStart"/>
      <w:r w:rsidRPr="00C5033B">
        <w:rPr>
          <w:rFonts w:cs="Times New Roman"/>
          <w:sz w:val="22"/>
          <w:lang w:val="pt-PT"/>
        </w:rPr>
        <w:t>projecto</w:t>
      </w:r>
      <w:proofErr w:type="spellEnd"/>
      <w:r w:rsidRPr="00C5033B">
        <w:rPr>
          <w:rFonts w:cs="Times New Roman"/>
          <w:sz w:val="22"/>
          <w:lang w:val="pt-PT"/>
        </w:rPr>
        <w:t xml:space="preserve"> </w:t>
      </w:r>
      <w:proofErr w:type="spellStart"/>
      <w:r w:rsidRPr="00C5033B">
        <w:rPr>
          <w:rFonts w:cs="Times New Roman"/>
          <w:sz w:val="22"/>
          <w:lang w:val="pt-PT"/>
        </w:rPr>
        <w:t>pseudo-pedagógico</w:t>
      </w:r>
      <w:proofErr w:type="spellEnd"/>
      <w:r w:rsidRPr="00C5033B">
        <w:rPr>
          <w:rFonts w:cs="Times New Roman"/>
          <w:sz w:val="22"/>
          <w:lang w:val="pt-PT"/>
        </w:rPr>
        <w:t xml:space="preserve"> não pode servir de álibi para uma empresa entrar nas escolas, recolher dados de menores e encarregados de educação, </w:t>
      </w:r>
      <w:proofErr w:type="spellStart"/>
      <w:r w:rsidRPr="00C5033B">
        <w:rPr>
          <w:rFonts w:cs="Times New Roman"/>
          <w:sz w:val="22"/>
          <w:lang w:val="pt-PT"/>
        </w:rPr>
        <w:t>seleccionar</w:t>
      </w:r>
      <w:proofErr w:type="spellEnd"/>
      <w:r w:rsidRPr="00C5033B">
        <w:rPr>
          <w:rFonts w:cs="Times New Roman"/>
          <w:sz w:val="22"/>
          <w:lang w:val="pt-PT"/>
        </w:rPr>
        <w:t xml:space="preserve"> alvos comerciais e vender contratos de formação com pagamentos prolongados. Se era investigação, não podia ser venda. Se era venda, não podia esconder-se atrás de investigação. A conveniência de chamar “</w:t>
      </w:r>
      <w:proofErr w:type="spellStart"/>
      <w:r w:rsidRPr="00C5033B">
        <w:rPr>
          <w:rFonts w:cs="Times New Roman"/>
          <w:sz w:val="22"/>
          <w:lang w:val="pt-PT"/>
        </w:rPr>
        <w:t>projecto</w:t>
      </w:r>
      <w:proofErr w:type="spellEnd"/>
      <w:r w:rsidRPr="00C5033B">
        <w:rPr>
          <w:rFonts w:cs="Times New Roman"/>
          <w:sz w:val="22"/>
          <w:lang w:val="pt-PT"/>
        </w:rPr>
        <w:t xml:space="preserve"> educativo” ao que termina em contrato, pagamento inicial, fidelização e débito </w:t>
      </w:r>
      <w:proofErr w:type="spellStart"/>
      <w:r w:rsidRPr="00C5033B">
        <w:rPr>
          <w:rFonts w:cs="Times New Roman"/>
          <w:sz w:val="22"/>
          <w:lang w:val="pt-PT"/>
        </w:rPr>
        <w:t>directo</w:t>
      </w:r>
      <w:proofErr w:type="spellEnd"/>
      <w:r w:rsidRPr="00C5033B">
        <w:rPr>
          <w:rFonts w:cs="Times New Roman"/>
          <w:sz w:val="22"/>
          <w:lang w:val="pt-PT"/>
        </w:rPr>
        <w:t xml:space="preserve"> não transforma uma operação comercial em serviço público.</w:t>
      </w:r>
    </w:p>
    <w:p w14:paraId="4997308E" w14:textId="77777777" w:rsidR="00251A7C" w:rsidRPr="00C5033B" w:rsidRDefault="00251A7C" w:rsidP="00C5033B">
      <w:pPr>
        <w:spacing w:after="0" w:line="360" w:lineRule="auto"/>
        <w:ind w:firstLine="567"/>
        <w:jc w:val="both"/>
        <w:rPr>
          <w:rFonts w:cs="Times New Roman"/>
          <w:sz w:val="22"/>
          <w:lang w:val="pt-PT"/>
        </w:rPr>
      </w:pPr>
    </w:p>
    <w:p w14:paraId="58988F1A" w14:textId="482E87A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Em suma, o contrato não foi, na </w:t>
      </w:r>
      <w:proofErr w:type="spellStart"/>
      <w:r w:rsidRPr="00C5033B">
        <w:rPr>
          <w:rFonts w:cs="Times New Roman"/>
          <w:sz w:val="22"/>
          <w:lang w:val="pt-PT"/>
        </w:rPr>
        <w:t>perspectiva</w:t>
      </w:r>
      <w:proofErr w:type="spellEnd"/>
      <w:r w:rsidRPr="00C5033B">
        <w:rPr>
          <w:rFonts w:cs="Times New Roman"/>
          <w:sz w:val="22"/>
          <w:lang w:val="pt-PT"/>
        </w:rPr>
        <w:t xml:space="preserve"> do/a signatário/a, formado em condições normais de liberdade, transparência, esclarecimento e boa-fé. Pelo contrário, foi obtido através de um encadeamento negocial artificial, opaco e orientado para induzir o consumidor em erro, explorando a confiança criada pelo contexto escolar, a preocupação parental, a aparência de chancela educativa, a invocação de diagnósticos ou relatórios sobre menores e a pressão temporal decorrente de uma suposta oportunidade limitada.</w:t>
      </w:r>
    </w:p>
    <w:p w14:paraId="3C182515" w14:textId="77777777" w:rsidR="00251A7C" w:rsidRPr="00C5033B" w:rsidRDefault="00251A7C" w:rsidP="00C5033B">
      <w:pPr>
        <w:spacing w:after="0" w:line="360" w:lineRule="auto"/>
        <w:ind w:firstLine="567"/>
        <w:jc w:val="both"/>
        <w:rPr>
          <w:rFonts w:cs="Times New Roman"/>
          <w:sz w:val="22"/>
          <w:lang w:val="pt-PT"/>
        </w:rPr>
      </w:pPr>
    </w:p>
    <w:p w14:paraId="6FB6C085" w14:textId="05536EA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Nestes termos, e sem prejuízo do desenvolvimento jurídico infra, o/a signatário/a declara desde já que não reconhece validade ao contrato celebrado, por considerar que a sua vontade contratual foi viciada e que a contratação resultou de práticas comerciais desleais, enganosas e/ou agressivas, contrárias à boa-fé, à legislação de defesa do consumidor, ao regime das cláusulas contratuais gerais, à </w:t>
      </w:r>
      <w:proofErr w:type="spellStart"/>
      <w:r w:rsidRPr="00C5033B">
        <w:rPr>
          <w:rFonts w:cs="Times New Roman"/>
          <w:sz w:val="22"/>
          <w:lang w:val="pt-PT"/>
        </w:rPr>
        <w:t>protecção</w:t>
      </w:r>
      <w:proofErr w:type="spellEnd"/>
      <w:r w:rsidRPr="00C5033B">
        <w:rPr>
          <w:rFonts w:cs="Times New Roman"/>
          <w:sz w:val="22"/>
          <w:lang w:val="pt-PT"/>
        </w:rPr>
        <w:t xml:space="preserve"> dos dados pessoais e ao direito da União Europeia aplicável à </w:t>
      </w:r>
      <w:proofErr w:type="spellStart"/>
      <w:r w:rsidRPr="00C5033B">
        <w:rPr>
          <w:rFonts w:cs="Times New Roman"/>
          <w:sz w:val="22"/>
          <w:lang w:val="pt-PT"/>
        </w:rPr>
        <w:t>protecção</w:t>
      </w:r>
      <w:proofErr w:type="spellEnd"/>
      <w:r w:rsidRPr="00C5033B">
        <w:rPr>
          <w:rFonts w:cs="Times New Roman"/>
          <w:sz w:val="22"/>
          <w:lang w:val="pt-PT"/>
        </w:rPr>
        <w:t xml:space="preserve"> dos consumidores.</w:t>
      </w:r>
    </w:p>
    <w:p w14:paraId="6CC9805E" w14:textId="77777777" w:rsidR="00251A7C" w:rsidRPr="00C5033B" w:rsidRDefault="00251A7C" w:rsidP="00C5033B">
      <w:pPr>
        <w:spacing w:after="0" w:line="360" w:lineRule="auto"/>
        <w:ind w:firstLine="567"/>
        <w:jc w:val="both"/>
        <w:rPr>
          <w:rFonts w:cs="Times New Roman"/>
          <w:sz w:val="22"/>
          <w:lang w:val="pt-PT"/>
        </w:rPr>
      </w:pPr>
    </w:p>
    <w:p w14:paraId="5104939E" w14:textId="3E96E082"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1" w:name="_Toc229081995"/>
      <w:r>
        <w:rPr>
          <w:rFonts w:ascii="Times New Roman" w:eastAsia="Times New Roman" w:hAnsi="Times New Roman" w:cs="Times New Roman"/>
          <w:sz w:val="22"/>
          <w:szCs w:val="22"/>
          <w:lang w:val="pt-PT"/>
        </w:rPr>
        <w:t>2</w:t>
      </w:r>
      <w:r w:rsidRPr="00C5033B">
        <w:rPr>
          <w:rFonts w:ascii="Times New Roman" w:eastAsia="Times New Roman" w:hAnsi="Times New Roman" w:cs="Times New Roman"/>
          <w:sz w:val="22"/>
          <w:szCs w:val="22"/>
          <w:lang w:val="pt-PT"/>
        </w:rPr>
        <w:t xml:space="preserve">. </w:t>
      </w:r>
      <w:r w:rsidR="001C399B">
        <w:rPr>
          <w:rFonts w:ascii="Times New Roman" w:eastAsia="Times New Roman" w:hAnsi="Times New Roman" w:cs="Times New Roman"/>
          <w:sz w:val="22"/>
          <w:szCs w:val="22"/>
          <w:lang w:val="pt-PT"/>
        </w:rPr>
        <w:t>I</w:t>
      </w:r>
      <w:r w:rsidRPr="00C5033B">
        <w:rPr>
          <w:rFonts w:ascii="Times New Roman" w:eastAsia="Times New Roman" w:hAnsi="Times New Roman" w:cs="Times New Roman"/>
          <w:sz w:val="22"/>
          <w:szCs w:val="22"/>
          <w:lang w:val="pt-PT"/>
        </w:rPr>
        <w:t>nvalidade, anulabilidade, nulidade e resolução do contrato</w:t>
      </w:r>
      <w:bookmarkEnd w:id="1"/>
    </w:p>
    <w:p w14:paraId="246CA928" w14:textId="77777777" w:rsidR="00251A7C" w:rsidRDefault="00251A7C" w:rsidP="00C5033B">
      <w:pPr>
        <w:spacing w:after="0" w:line="360" w:lineRule="auto"/>
        <w:ind w:firstLine="567"/>
        <w:jc w:val="both"/>
        <w:rPr>
          <w:rFonts w:cs="Times New Roman"/>
          <w:sz w:val="22"/>
          <w:lang w:val="pt-PT"/>
        </w:rPr>
      </w:pPr>
    </w:p>
    <w:p w14:paraId="37A0046B" w14:textId="77A217A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Face ao exposto, o/a signatário/a declara, pela presente e para todos os efeitos legais, que não reconhece validade ao contrato celebrado com V. Exas., por considerar que o mesmo foi obtido mediante um processo negocial contrário à boa-fé, viciado na formação da vontade e assente em práticas comerciais desleais, enganosas e/ou agressivas.</w:t>
      </w:r>
    </w:p>
    <w:p w14:paraId="2073583D" w14:textId="77777777" w:rsidR="00251A7C" w:rsidRPr="00C5033B" w:rsidRDefault="00251A7C" w:rsidP="00C5033B">
      <w:pPr>
        <w:spacing w:after="0" w:line="360" w:lineRule="auto"/>
        <w:ind w:firstLine="567"/>
        <w:jc w:val="both"/>
        <w:rPr>
          <w:rFonts w:cs="Times New Roman"/>
          <w:sz w:val="22"/>
          <w:lang w:val="pt-PT"/>
        </w:rPr>
      </w:pPr>
    </w:p>
    <w:p w14:paraId="10D6458E" w14:textId="3E18E18B"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 contrato em causa não resultou de uma decisão livre, esclarecida, ponderada e informada. Pelo contrário, a vontade contratual do/a signatário/a foi formada num contexto de pressão, urgência artificial, assimetria informativa, aparência institucional, aproveitamento da confiança gerada pelo ambiente escolar e apresentação enganosa da verdadeira natureza comercial da operação.</w:t>
      </w:r>
    </w:p>
    <w:p w14:paraId="5B91644A" w14:textId="77777777" w:rsidR="00251A7C" w:rsidRPr="00C5033B" w:rsidRDefault="00251A7C" w:rsidP="00C5033B">
      <w:pPr>
        <w:spacing w:after="0" w:line="360" w:lineRule="auto"/>
        <w:ind w:firstLine="567"/>
        <w:jc w:val="both"/>
        <w:rPr>
          <w:rFonts w:cs="Times New Roman"/>
          <w:sz w:val="22"/>
          <w:lang w:val="pt-PT"/>
        </w:rPr>
      </w:pPr>
    </w:p>
    <w:p w14:paraId="07371369" w14:textId="73C1601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227.º do Código Civil, quem negoceia com outrem para a conclusão de um contrato deve, tanto nos preliminares como na formação dele, proceder segundo as regras da boa-fé. Ora, no caso vertente, a </w:t>
      </w:r>
      <w:proofErr w:type="spellStart"/>
      <w:r w:rsidRPr="00C5033B">
        <w:rPr>
          <w:rFonts w:cs="Times New Roman"/>
          <w:sz w:val="22"/>
          <w:lang w:val="pt-PT"/>
        </w:rPr>
        <w:t>actuação</w:t>
      </w:r>
      <w:proofErr w:type="spellEnd"/>
      <w:r w:rsidRPr="00C5033B">
        <w:rPr>
          <w:rFonts w:cs="Times New Roman"/>
          <w:sz w:val="22"/>
          <w:lang w:val="pt-PT"/>
        </w:rPr>
        <w:t xml:space="preserve"> descrita violou frontalmente esse dever, pois a contratação foi precedida de um encadeamento de </w:t>
      </w:r>
      <w:proofErr w:type="spellStart"/>
      <w:r w:rsidRPr="00C5033B">
        <w:rPr>
          <w:rFonts w:cs="Times New Roman"/>
          <w:sz w:val="22"/>
          <w:lang w:val="pt-PT"/>
        </w:rPr>
        <w:t>actos</w:t>
      </w:r>
      <w:proofErr w:type="spellEnd"/>
      <w:r w:rsidRPr="00C5033B">
        <w:rPr>
          <w:rFonts w:cs="Times New Roman"/>
          <w:sz w:val="22"/>
          <w:lang w:val="pt-PT"/>
        </w:rPr>
        <w:t xml:space="preserve"> que, em vez de esclarecer o consumidor, o conduziu para uma decisão precipitada, emocionalmente condicionada e economicamente onerosa.</w:t>
      </w:r>
    </w:p>
    <w:p w14:paraId="5C8F6FAC" w14:textId="77777777" w:rsidR="00251A7C" w:rsidRPr="00C5033B" w:rsidRDefault="00251A7C" w:rsidP="00C5033B">
      <w:pPr>
        <w:spacing w:after="0" w:line="360" w:lineRule="auto"/>
        <w:ind w:firstLine="567"/>
        <w:jc w:val="both"/>
        <w:rPr>
          <w:rFonts w:cs="Times New Roman"/>
          <w:sz w:val="22"/>
          <w:lang w:val="pt-PT"/>
        </w:rPr>
      </w:pPr>
    </w:p>
    <w:p w14:paraId="66F046CF" w14:textId="05BC114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entende que o contrato foi obtido através de um procedimento negocial doloso, nos termos e para os efeitos dos artigos 253.º e 254.º do Código Civil, na medida em que foram utilizados artifícios, sugestões, omissões, ambiguidades e representações </w:t>
      </w:r>
      <w:proofErr w:type="spellStart"/>
      <w:r w:rsidRPr="00C5033B">
        <w:rPr>
          <w:rFonts w:cs="Times New Roman"/>
          <w:sz w:val="22"/>
          <w:lang w:val="pt-PT"/>
        </w:rPr>
        <w:t>susceptíveis</w:t>
      </w:r>
      <w:proofErr w:type="spellEnd"/>
      <w:r w:rsidRPr="00C5033B">
        <w:rPr>
          <w:rFonts w:cs="Times New Roman"/>
          <w:sz w:val="22"/>
          <w:lang w:val="pt-PT"/>
        </w:rPr>
        <w:t xml:space="preserve"> de induzir o consumidor em erro quanto à natureza da iniciativa, à identidade ou qualidade das entidades intervenientes, à existência de alegada validação institucional, à realidade do suposto desconto ou bolsa e à urgência da decisão.</w:t>
      </w:r>
    </w:p>
    <w:p w14:paraId="1AF05519" w14:textId="77777777" w:rsidR="00251A7C" w:rsidRPr="00C5033B" w:rsidRDefault="00251A7C" w:rsidP="00C5033B">
      <w:pPr>
        <w:spacing w:after="0" w:line="360" w:lineRule="auto"/>
        <w:ind w:firstLine="567"/>
        <w:jc w:val="both"/>
        <w:rPr>
          <w:rFonts w:cs="Times New Roman"/>
          <w:sz w:val="22"/>
          <w:lang w:val="pt-PT"/>
        </w:rPr>
      </w:pPr>
    </w:p>
    <w:p w14:paraId="2AD95EB9" w14:textId="10FD544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Em particular, o/a signatário/a foi levado/a </w:t>
      </w:r>
      <w:proofErr w:type="spellStart"/>
      <w:r w:rsidRPr="00C5033B">
        <w:rPr>
          <w:rFonts w:cs="Times New Roman"/>
          <w:sz w:val="22"/>
          <w:lang w:val="pt-PT"/>
        </w:rPr>
        <w:t>a</w:t>
      </w:r>
      <w:proofErr w:type="spellEnd"/>
      <w:r w:rsidRPr="00C5033B">
        <w:rPr>
          <w:rFonts w:cs="Times New Roman"/>
          <w:sz w:val="22"/>
          <w:lang w:val="pt-PT"/>
        </w:rPr>
        <w:t xml:space="preserve"> contratar no pressuposto de que se encontrava perante uma iniciativa de natureza educativa, pedagógica, escolar, associativa, científica ou institucional, quando, afinal, o procedimento desembocou numa contratação comercial onerosa com uma empresa privada, com obrigações de pagamento continuado, autorização de débito </w:t>
      </w:r>
      <w:proofErr w:type="spellStart"/>
      <w:r w:rsidRPr="00C5033B">
        <w:rPr>
          <w:rFonts w:cs="Times New Roman"/>
          <w:sz w:val="22"/>
          <w:lang w:val="pt-PT"/>
        </w:rPr>
        <w:t>directo</w:t>
      </w:r>
      <w:proofErr w:type="spellEnd"/>
      <w:r w:rsidRPr="00C5033B">
        <w:rPr>
          <w:rFonts w:cs="Times New Roman"/>
          <w:sz w:val="22"/>
          <w:lang w:val="pt-PT"/>
        </w:rPr>
        <w:t xml:space="preserve"> e eventual fidelização de longa duração.</w:t>
      </w:r>
    </w:p>
    <w:p w14:paraId="61982553" w14:textId="77777777" w:rsidR="00251A7C" w:rsidRPr="00C5033B" w:rsidRDefault="00251A7C" w:rsidP="00C5033B">
      <w:pPr>
        <w:spacing w:after="0" w:line="360" w:lineRule="auto"/>
        <w:ind w:firstLine="567"/>
        <w:jc w:val="both"/>
        <w:rPr>
          <w:rFonts w:cs="Times New Roman"/>
          <w:sz w:val="22"/>
          <w:lang w:val="pt-PT"/>
        </w:rPr>
      </w:pPr>
    </w:p>
    <w:p w14:paraId="7013ABC8"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Mais se declara que o alegado desconto, bolsa, vantagem exclusiva, oportunidade limitada ou condição especial apresentada no momento da contratação constitui, na </w:t>
      </w:r>
      <w:proofErr w:type="spellStart"/>
      <w:r w:rsidRPr="00C5033B">
        <w:rPr>
          <w:rFonts w:cs="Times New Roman"/>
          <w:sz w:val="22"/>
          <w:lang w:val="pt-PT"/>
        </w:rPr>
        <w:t>perspectiva</w:t>
      </w:r>
      <w:proofErr w:type="spellEnd"/>
      <w:r w:rsidRPr="00C5033B">
        <w:rPr>
          <w:rFonts w:cs="Times New Roman"/>
          <w:sz w:val="22"/>
          <w:lang w:val="pt-PT"/>
        </w:rPr>
        <w:t xml:space="preserve"> do/a signatário/a, uma representação enganosa e instrumental, destinada a criar a aparência de benefício económico </w:t>
      </w:r>
      <w:proofErr w:type="spellStart"/>
      <w:r w:rsidRPr="00C5033B">
        <w:rPr>
          <w:rFonts w:cs="Times New Roman"/>
          <w:sz w:val="22"/>
          <w:lang w:val="pt-PT"/>
        </w:rPr>
        <w:t>excepcional</w:t>
      </w:r>
      <w:proofErr w:type="spellEnd"/>
      <w:r w:rsidRPr="00C5033B">
        <w:rPr>
          <w:rFonts w:cs="Times New Roman"/>
          <w:sz w:val="22"/>
          <w:lang w:val="pt-PT"/>
        </w:rPr>
        <w:t xml:space="preserve"> e a obter uma decisão imediata.</w:t>
      </w:r>
    </w:p>
    <w:p w14:paraId="3DB209EC" w14:textId="24DCDE0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Se o preço alegadamente “descontado” corresponde, na realidade, ao preço habitualmente praticado por V. Exas. ou por estruturas comerciais associadas, inexiste qualquer vantagem </w:t>
      </w:r>
      <w:proofErr w:type="spellStart"/>
      <w:r w:rsidRPr="00C5033B">
        <w:rPr>
          <w:rFonts w:cs="Times New Roman"/>
          <w:sz w:val="22"/>
          <w:lang w:val="pt-PT"/>
        </w:rPr>
        <w:t>efectiva</w:t>
      </w:r>
      <w:proofErr w:type="spellEnd"/>
      <w:r w:rsidRPr="00C5033B">
        <w:rPr>
          <w:rFonts w:cs="Times New Roman"/>
          <w:sz w:val="22"/>
          <w:lang w:val="pt-PT"/>
        </w:rPr>
        <w:t xml:space="preserve"> para o consumidor. Existe apenas uma técnica de pressão negocial: inflaciona-se artificialmente o valor de referência, apresenta-se depois uma falsa redução e exige-se uma decisão imediata. A isto, no mundo jurídico, não se deve chamar oportunidade; deve chamar-se indução em erro.</w:t>
      </w:r>
    </w:p>
    <w:p w14:paraId="483FB76C" w14:textId="77777777" w:rsidR="00251A7C" w:rsidRPr="00C5033B" w:rsidRDefault="00251A7C" w:rsidP="00C5033B">
      <w:pPr>
        <w:spacing w:after="0" w:line="360" w:lineRule="auto"/>
        <w:ind w:firstLine="567"/>
        <w:jc w:val="both"/>
        <w:rPr>
          <w:rFonts w:cs="Times New Roman"/>
          <w:sz w:val="22"/>
          <w:lang w:val="pt-PT"/>
        </w:rPr>
      </w:pPr>
    </w:p>
    <w:p w14:paraId="72337CB8" w14:textId="4F6C792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Tal conduta é </w:t>
      </w:r>
      <w:proofErr w:type="spellStart"/>
      <w:r w:rsidRPr="00C5033B">
        <w:rPr>
          <w:rFonts w:cs="Times New Roman"/>
          <w:sz w:val="22"/>
          <w:lang w:val="pt-PT"/>
        </w:rPr>
        <w:t>susceptível</w:t>
      </w:r>
      <w:proofErr w:type="spellEnd"/>
      <w:r w:rsidRPr="00C5033B">
        <w:rPr>
          <w:rFonts w:cs="Times New Roman"/>
          <w:sz w:val="22"/>
          <w:lang w:val="pt-PT"/>
        </w:rPr>
        <w:t xml:space="preserve"> de se reconduzir ao regime das práticas comerciais desleais previsto no Decreto-Lei n.º 57/2008, de 26 de Março, que transpôs para a ordem jurídica interna a </w:t>
      </w:r>
      <w:proofErr w:type="spellStart"/>
      <w:r w:rsidRPr="00C5033B">
        <w:rPr>
          <w:rFonts w:cs="Times New Roman"/>
          <w:sz w:val="22"/>
          <w:lang w:val="pt-PT"/>
        </w:rPr>
        <w:t>Directiva</w:t>
      </w:r>
      <w:proofErr w:type="spellEnd"/>
      <w:r w:rsidRPr="00C5033B">
        <w:rPr>
          <w:rFonts w:cs="Times New Roman"/>
          <w:sz w:val="22"/>
          <w:lang w:val="pt-PT"/>
        </w:rPr>
        <w:t xml:space="preserve"> 2005/29/CE, relativa às práticas comerciais desleais das empresas face aos consumidores no mercado interno.</w:t>
      </w:r>
    </w:p>
    <w:p w14:paraId="0F6FF176" w14:textId="77777777" w:rsidR="00251A7C" w:rsidRPr="00C5033B" w:rsidRDefault="00251A7C" w:rsidP="00C5033B">
      <w:pPr>
        <w:spacing w:after="0" w:line="360" w:lineRule="auto"/>
        <w:ind w:firstLine="567"/>
        <w:jc w:val="both"/>
        <w:rPr>
          <w:rFonts w:cs="Times New Roman"/>
          <w:sz w:val="22"/>
          <w:lang w:val="pt-PT"/>
        </w:rPr>
      </w:pPr>
    </w:p>
    <w:p w14:paraId="3C44A4D1"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dos artigos 4.º e 5.º do referido diploma, são proibidas as práticas comerciais desleais, designadamente as desconformes à diligência profissional que distorçam ou sejam </w:t>
      </w:r>
      <w:proofErr w:type="spellStart"/>
      <w:r w:rsidRPr="00C5033B">
        <w:rPr>
          <w:rFonts w:cs="Times New Roman"/>
          <w:sz w:val="22"/>
          <w:lang w:val="pt-PT"/>
        </w:rPr>
        <w:t>susceptíveis</w:t>
      </w:r>
      <w:proofErr w:type="spellEnd"/>
      <w:r w:rsidRPr="00C5033B">
        <w:rPr>
          <w:rFonts w:cs="Times New Roman"/>
          <w:sz w:val="22"/>
          <w:lang w:val="pt-PT"/>
        </w:rPr>
        <w:t xml:space="preserve"> de distorcer de maneira substancial o comportamento económico do consumidor. São igualmente relevantes as </w:t>
      </w:r>
      <w:proofErr w:type="spellStart"/>
      <w:r w:rsidRPr="00C5033B">
        <w:rPr>
          <w:rFonts w:cs="Times New Roman"/>
          <w:sz w:val="22"/>
          <w:lang w:val="pt-PT"/>
        </w:rPr>
        <w:t>acções</w:t>
      </w:r>
      <w:proofErr w:type="spellEnd"/>
      <w:r w:rsidRPr="00C5033B">
        <w:rPr>
          <w:rFonts w:cs="Times New Roman"/>
          <w:sz w:val="22"/>
          <w:lang w:val="pt-PT"/>
        </w:rPr>
        <w:t xml:space="preserve"> enganosas previstas no artigo 7.º, quando contenham informações falsas ou sejam </w:t>
      </w:r>
      <w:proofErr w:type="spellStart"/>
      <w:r w:rsidRPr="00C5033B">
        <w:rPr>
          <w:rFonts w:cs="Times New Roman"/>
          <w:sz w:val="22"/>
          <w:lang w:val="pt-PT"/>
        </w:rPr>
        <w:t>susceptíveis</w:t>
      </w:r>
      <w:proofErr w:type="spellEnd"/>
      <w:r w:rsidRPr="00C5033B">
        <w:rPr>
          <w:rFonts w:cs="Times New Roman"/>
          <w:sz w:val="22"/>
          <w:lang w:val="pt-PT"/>
        </w:rPr>
        <w:t xml:space="preserve"> de induzir em erro o consumidor quanto à natureza do serviço, ao preço, à existência de vantagem específica, à identidade ou qualificação do profissional, ao apoio ou autorização de entidades públicas ou privadas e à verdadeira natureza do processo de venda.</w:t>
      </w:r>
    </w:p>
    <w:p w14:paraId="089DEA5F" w14:textId="77777777" w:rsidR="00251A7C" w:rsidRDefault="00251A7C" w:rsidP="00C5033B">
      <w:pPr>
        <w:spacing w:after="0" w:line="360" w:lineRule="auto"/>
        <w:ind w:firstLine="567"/>
        <w:jc w:val="both"/>
        <w:rPr>
          <w:rFonts w:cs="Times New Roman"/>
          <w:sz w:val="22"/>
          <w:lang w:val="pt-PT"/>
        </w:rPr>
      </w:pPr>
    </w:p>
    <w:p w14:paraId="3073B713" w14:textId="2D34F35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mesmo regime qualifica como especialmente grave, no artigo 8.º, alínea i), a criação artificial de urgência, designadamente quando se declara falsamente que o bem ou serviço está disponível apenas durante um período muito limitado ou em condições especiais por período muito limitado, com o </w:t>
      </w:r>
      <w:proofErr w:type="spellStart"/>
      <w:r w:rsidRPr="00C5033B">
        <w:rPr>
          <w:rFonts w:cs="Times New Roman"/>
          <w:sz w:val="22"/>
          <w:lang w:val="pt-PT"/>
        </w:rPr>
        <w:t>objectivo</w:t>
      </w:r>
      <w:proofErr w:type="spellEnd"/>
      <w:r w:rsidRPr="00C5033B">
        <w:rPr>
          <w:rFonts w:cs="Times New Roman"/>
          <w:sz w:val="22"/>
          <w:lang w:val="pt-PT"/>
        </w:rPr>
        <w:t xml:space="preserve"> de obter uma decisão imediata e privar o consumidor da oportunidade ou do tempo suficiente para tomar uma decisão esclarecida.</w:t>
      </w:r>
    </w:p>
    <w:p w14:paraId="63680641" w14:textId="77777777" w:rsidR="00251A7C" w:rsidRPr="00C5033B" w:rsidRDefault="00251A7C" w:rsidP="00C5033B">
      <w:pPr>
        <w:spacing w:after="0" w:line="360" w:lineRule="auto"/>
        <w:ind w:firstLine="567"/>
        <w:jc w:val="both"/>
        <w:rPr>
          <w:rFonts w:cs="Times New Roman"/>
          <w:sz w:val="22"/>
          <w:lang w:val="pt-PT"/>
        </w:rPr>
      </w:pPr>
    </w:p>
    <w:p w14:paraId="624322E0" w14:textId="28C4C78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Foi precisamente isso que sucedeu: foi criado um quadro de pressão em que o/a signatário/a foi confrontado/a com uma alegada oportunidade de acesso, desconto, bolsa, vaga ou condição especial, dependente de aceitação imediata, sendo desencorajada qualquer reflexão séria, consulta externa, ponderação familiar, análise do contrato ou comparação com outras ofertas.</w:t>
      </w:r>
    </w:p>
    <w:p w14:paraId="20284132" w14:textId="77777777" w:rsidR="00251A7C" w:rsidRPr="00C5033B" w:rsidRDefault="00251A7C" w:rsidP="00C5033B">
      <w:pPr>
        <w:spacing w:after="0" w:line="360" w:lineRule="auto"/>
        <w:ind w:firstLine="567"/>
        <w:jc w:val="both"/>
        <w:rPr>
          <w:rFonts w:cs="Times New Roman"/>
          <w:sz w:val="22"/>
          <w:lang w:val="pt-PT"/>
        </w:rPr>
      </w:pPr>
    </w:p>
    <w:p w14:paraId="449DD673" w14:textId="4359CDE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Acresce que a prática comercial foi desenvolvida em circunstâncias que, pela sua natureza, aumentaram a vulnerabilidade do consumidor: ambiente escolar, referência ao desempenho ou potencial do filho menor, eventual presença do próprio menor, invocação de diagnóstico, </w:t>
      </w:r>
      <w:r w:rsidRPr="00C5033B">
        <w:rPr>
          <w:rFonts w:cs="Times New Roman"/>
          <w:sz w:val="22"/>
          <w:lang w:val="pt-PT"/>
        </w:rPr>
        <w:lastRenderedPageBreak/>
        <w:t>relatório, avaliação, teste, rastreio ou recomendação formativa e sugestão de que a não adesão poderia prejudicar uma oportunidade relevante para o percurso educativo do aluno.</w:t>
      </w:r>
    </w:p>
    <w:p w14:paraId="673C7C8B" w14:textId="77777777" w:rsidR="00251A7C" w:rsidRPr="00C5033B" w:rsidRDefault="00251A7C" w:rsidP="00C5033B">
      <w:pPr>
        <w:spacing w:after="0" w:line="360" w:lineRule="auto"/>
        <w:ind w:firstLine="567"/>
        <w:jc w:val="both"/>
        <w:rPr>
          <w:rFonts w:cs="Times New Roman"/>
          <w:sz w:val="22"/>
          <w:lang w:val="pt-PT"/>
        </w:rPr>
      </w:pPr>
    </w:p>
    <w:p w14:paraId="7638C2E8" w14:textId="1682BCB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11.º do Decreto-Lei n.º 57/2008, é agressiva a prática comercial que, devido a assédio, </w:t>
      </w:r>
      <w:proofErr w:type="spellStart"/>
      <w:r w:rsidRPr="00C5033B">
        <w:rPr>
          <w:rFonts w:cs="Times New Roman"/>
          <w:sz w:val="22"/>
          <w:lang w:val="pt-PT"/>
        </w:rPr>
        <w:t>coacção</w:t>
      </w:r>
      <w:proofErr w:type="spellEnd"/>
      <w:r w:rsidRPr="00C5033B">
        <w:rPr>
          <w:rFonts w:cs="Times New Roman"/>
          <w:sz w:val="22"/>
          <w:lang w:val="pt-PT"/>
        </w:rPr>
        <w:t xml:space="preserve"> ou influência indevida, limite ou seja </w:t>
      </w:r>
      <w:proofErr w:type="spellStart"/>
      <w:r w:rsidRPr="00C5033B">
        <w:rPr>
          <w:rFonts w:cs="Times New Roman"/>
          <w:sz w:val="22"/>
          <w:lang w:val="pt-PT"/>
        </w:rPr>
        <w:t>susceptível</w:t>
      </w:r>
      <w:proofErr w:type="spellEnd"/>
      <w:r w:rsidRPr="00C5033B">
        <w:rPr>
          <w:rFonts w:cs="Times New Roman"/>
          <w:sz w:val="22"/>
          <w:lang w:val="pt-PT"/>
        </w:rPr>
        <w:t xml:space="preserve"> de limitar significativamente a liberdade de escolha ou o comportamento do consumidor, levando-o a tomar uma decisão de </w:t>
      </w:r>
      <w:proofErr w:type="spellStart"/>
      <w:r w:rsidRPr="00C5033B">
        <w:rPr>
          <w:rFonts w:cs="Times New Roman"/>
          <w:sz w:val="22"/>
          <w:lang w:val="pt-PT"/>
        </w:rPr>
        <w:t>transacção</w:t>
      </w:r>
      <w:proofErr w:type="spellEnd"/>
      <w:r w:rsidRPr="00C5033B">
        <w:rPr>
          <w:rFonts w:cs="Times New Roman"/>
          <w:sz w:val="22"/>
          <w:lang w:val="pt-PT"/>
        </w:rPr>
        <w:t xml:space="preserve"> que de outro modo não teria tomado.</w:t>
      </w:r>
    </w:p>
    <w:p w14:paraId="308F42C7" w14:textId="77777777" w:rsidR="00251A7C" w:rsidRPr="00C5033B" w:rsidRDefault="00251A7C" w:rsidP="00C5033B">
      <w:pPr>
        <w:spacing w:after="0" w:line="360" w:lineRule="auto"/>
        <w:ind w:firstLine="567"/>
        <w:jc w:val="both"/>
        <w:rPr>
          <w:rFonts w:cs="Times New Roman"/>
          <w:sz w:val="22"/>
          <w:lang w:val="pt-PT"/>
        </w:rPr>
      </w:pPr>
    </w:p>
    <w:p w14:paraId="7A9A22E8" w14:textId="030194E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w:t>
      </w:r>
      <w:proofErr w:type="spellStart"/>
      <w:r w:rsidRPr="00C5033B">
        <w:rPr>
          <w:rFonts w:cs="Times New Roman"/>
          <w:sz w:val="22"/>
          <w:lang w:val="pt-PT"/>
        </w:rPr>
        <w:t>actuação</w:t>
      </w:r>
      <w:proofErr w:type="spellEnd"/>
      <w:r w:rsidRPr="00C5033B">
        <w:rPr>
          <w:rFonts w:cs="Times New Roman"/>
          <w:sz w:val="22"/>
          <w:lang w:val="pt-PT"/>
        </w:rPr>
        <w:t xml:space="preserve"> de V. Exas. violou ainda a Lei n.º 24/96, de 31 de Julho, Lei de Defesa do Consumidor, designadamente os direitos do consumidor à informação, à </w:t>
      </w:r>
      <w:proofErr w:type="spellStart"/>
      <w:r w:rsidRPr="00C5033B">
        <w:rPr>
          <w:rFonts w:cs="Times New Roman"/>
          <w:sz w:val="22"/>
          <w:lang w:val="pt-PT"/>
        </w:rPr>
        <w:t>protecção</w:t>
      </w:r>
      <w:proofErr w:type="spellEnd"/>
      <w:r w:rsidRPr="00C5033B">
        <w:rPr>
          <w:rFonts w:cs="Times New Roman"/>
          <w:sz w:val="22"/>
          <w:lang w:val="pt-PT"/>
        </w:rPr>
        <w:t xml:space="preserve"> dos seus interesses económicos, à prevenção e reparação de danos e à </w:t>
      </w:r>
      <w:proofErr w:type="spellStart"/>
      <w:r w:rsidRPr="00C5033B">
        <w:rPr>
          <w:rFonts w:cs="Times New Roman"/>
          <w:sz w:val="22"/>
          <w:lang w:val="pt-PT"/>
        </w:rPr>
        <w:t>protecção</w:t>
      </w:r>
      <w:proofErr w:type="spellEnd"/>
      <w:r w:rsidRPr="00C5033B">
        <w:rPr>
          <w:rFonts w:cs="Times New Roman"/>
          <w:sz w:val="22"/>
          <w:lang w:val="pt-PT"/>
        </w:rPr>
        <w:t xml:space="preserve"> jurídica. Numa relação de consumo, não basta entregar um papel para assinatura. É necessário que o consumidor compreenda, antes de se vincular, quem contrata, o que contrata, quanto paga, por quanto tempo paga, em que condições pode cessar o contrato, qual a natureza real da vantagem apresentada e que consequências resultam da sua assinatura.</w:t>
      </w:r>
    </w:p>
    <w:p w14:paraId="6EBA15C4" w14:textId="77777777" w:rsidR="00251A7C" w:rsidRPr="00C5033B" w:rsidRDefault="00251A7C" w:rsidP="00C5033B">
      <w:pPr>
        <w:spacing w:after="0" w:line="360" w:lineRule="auto"/>
        <w:ind w:firstLine="567"/>
        <w:jc w:val="both"/>
        <w:rPr>
          <w:rFonts w:cs="Times New Roman"/>
          <w:sz w:val="22"/>
          <w:lang w:val="pt-PT"/>
        </w:rPr>
      </w:pPr>
    </w:p>
    <w:p w14:paraId="063A1C64" w14:textId="73E1F4B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Ora, no caso em apreço, a informação prestada foi, no mínimo, insuficiente, enviesada, tardia, emocionalmente dirigida e materialmente inadequada a uma decisão esclarecida. O/A signatário/a não foi colocado/a em posição de igualdade material, mas sim perante um modelo de contratação montado para explorar a confiança e a assimetria de informação.</w:t>
      </w:r>
    </w:p>
    <w:p w14:paraId="3E7612A2" w14:textId="77777777" w:rsidR="00251A7C" w:rsidRPr="00C5033B" w:rsidRDefault="00251A7C" w:rsidP="00C5033B">
      <w:pPr>
        <w:spacing w:after="0" w:line="360" w:lineRule="auto"/>
        <w:ind w:firstLine="567"/>
        <w:jc w:val="both"/>
        <w:rPr>
          <w:rFonts w:cs="Times New Roman"/>
          <w:sz w:val="22"/>
          <w:lang w:val="pt-PT"/>
        </w:rPr>
      </w:pPr>
    </w:p>
    <w:p w14:paraId="7E5FD069" w14:textId="52B597F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Assim, por força dos vícios da vontade acima descritos, designadamente erro provocado por dolo, pressão negocial, influência indevida e violação grave dos deveres de boa-fé pré-contratual, o/a signatário/a declara anulado o contrato, ou, caso V. Exas. não aceitem tal declaração extrajudicial, declara desde já que invocará judicialmente a </w:t>
      </w:r>
      <w:proofErr w:type="spellStart"/>
      <w:r w:rsidRPr="00C5033B">
        <w:rPr>
          <w:rFonts w:cs="Times New Roman"/>
          <w:sz w:val="22"/>
          <w:lang w:val="pt-PT"/>
        </w:rPr>
        <w:t>respectiva</w:t>
      </w:r>
      <w:proofErr w:type="spellEnd"/>
      <w:r w:rsidRPr="00C5033B">
        <w:rPr>
          <w:rFonts w:cs="Times New Roman"/>
          <w:sz w:val="22"/>
          <w:lang w:val="pt-PT"/>
        </w:rPr>
        <w:t xml:space="preserve"> anulabilidade, com fundamento nos artigos 227.º, 253.º, 254.º, 255.º e 256.º do Código Civil, bem como no regime especial de </w:t>
      </w:r>
      <w:proofErr w:type="spellStart"/>
      <w:r w:rsidRPr="00C5033B">
        <w:rPr>
          <w:rFonts w:cs="Times New Roman"/>
          <w:sz w:val="22"/>
          <w:lang w:val="pt-PT"/>
        </w:rPr>
        <w:t>protecção</w:t>
      </w:r>
      <w:proofErr w:type="spellEnd"/>
      <w:r w:rsidRPr="00C5033B">
        <w:rPr>
          <w:rFonts w:cs="Times New Roman"/>
          <w:sz w:val="22"/>
          <w:lang w:val="pt-PT"/>
        </w:rPr>
        <w:t xml:space="preserve"> do consumidor.</w:t>
      </w:r>
    </w:p>
    <w:p w14:paraId="1B937A4E" w14:textId="77777777" w:rsidR="00251A7C" w:rsidRPr="00C5033B" w:rsidRDefault="00251A7C" w:rsidP="00C5033B">
      <w:pPr>
        <w:spacing w:after="0" w:line="360" w:lineRule="auto"/>
        <w:ind w:firstLine="567"/>
        <w:jc w:val="both"/>
        <w:rPr>
          <w:rFonts w:cs="Times New Roman"/>
          <w:sz w:val="22"/>
          <w:lang w:val="pt-PT"/>
        </w:rPr>
      </w:pPr>
    </w:p>
    <w:p w14:paraId="3CCB532A" w14:textId="03C7D62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Sem prescindir, e para o caso de se entender que os factos descritos não determinam apenas a anulabilidade, mas antes a violação de normas legais imperativas destinadas à </w:t>
      </w:r>
      <w:proofErr w:type="spellStart"/>
      <w:r w:rsidRPr="00C5033B">
        <w:rPr>
          <w:rFonts w:cs="Times New Roman"/>
          <w:sz w:val="22"/>
          <w:lang w:val="pt-PT"/>
        </w:rPr>
        <w:t>protecção</w:t>
      </w:r>
      <w:proofErr w:type="spellEnd"/>
      <w:r w:rsidRPr="00C5033B">
        <w:rPr>
          <w:rFonts w:cs="Times New Roman"/>
          <w:sz w:val="22"/>
          <w:lang w:val="pt-PT"/>
        </w:rPr>
        <w:t xml:space="preserve"> do consumidor, da lealdade negocial, da transparência do mercado e da ordem pública económica, o/a signatário/a invoca igualmente a nulidade do contrato, nos termos gerais dos artigos 280.º, 281.º, 286.º e 294.º do Código Civil, na medida em que a contratação tenha tido causa, fim ou modo de obtenção contrário à lei, à boa-fé, à ordem pública e aos princípios estruturantes da tutela do consumidor.</w:t>
      </w:r>
    </w:p>
    <w:p w14:paraId="2470865E" w14:textId="77777777" w:rsidR="00251A7C" w:rsidRPr="00C5033B" w:rsidRDefault="00251A7C" w:rsidP="00C5033B">
      <w:pPr>
        <w:spacing w:after="0" w:line="360" w:lineRule="auto"/>
        <w:ind w:firstLine="567"/>
        <w:jc w:val="both"/>
        <w:rPr>
          <w:rFonts w:cs="Times New Roman"/>
          <w:sz w:val="22"/>
          <w:lang w:val="pt-PT"/>
        </w:rPr>
      </w:pPr>
    </w:p>
    <w:p w14:paraId="5F425862" w14:textId="0BDF8DF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Sem prescindir ainda, e mesmo que V. Exas. pretendam sustentar a subsistência formal do contrato, o/a signatário/a declara a resolução imediata do contrato, nos termos do artigo 14.º do Decreto-Lei n.º 57/2008, por o serviço ter sido adquirido por efeito de práticas comerciais desleais, enganosas e/ou agressivas.</w:t>
      </w:r>
    </w:p>
    <w:p w14:paraId="1A55A043" w14:textId="77777777" w:rsidR="00251A7C" w:rsidRPr="00C5033B" w:rsidRDefault="00251A7C" w:rsidP="00C5033B">
      <w:pPr>
        <w:spacing w:after="0" w:line="360" w:lineRule="auto"/>
        <w:ind w:firstLine="567"/>
        <w:jc w:val="both"/>
        <w:rPr>
          <w:rFonts w:cs="Times New Roman"/>
          <w:sz w:val="22"/>
          <w:lang w:val="pt-PT"/>
        </w:rPr>
      </w:pPr>
    </w:p>
    <w:p w14:paraId="0F45978C" w14:textId="61F1DCE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presente declaração tem, portanto, natureza principal e cumulativa nos fundamentos: o contrato é considerado pelo/a signatário/a inválido por vício da vontade, anulável por dolo e pressão negocial, nulo na medida em que resulte de violação de normas imperativas e, em qualquer caso, resolvido por força do regime das práticas comerciais desleais.</w:t>
      </w:r>
    </w:p>
    <w:p w14:paraId="16B4EE27" w14:textId="77777777" w:rsidR="00251A7C" w:rsidRPr="00C5033B" w:rsidRDefault="00251A7C" w:rsidP="00C5033B">
      <w:pPr>
        <w:spacing w:after="0" w:line="360" w:lineRule="auto"/>
        <w:ind w:firstLine="567"/>
        <w:jc w:val="both"/>
        <w:rPr>
          <w:rFonts w:cs="Times New Roman"/>
          <w:sz w:val="22"/>
          <w:lang w:val="pt-PT"/>
        </w:rPr>
      </w:pPr>
    </w:p>
    <w:p w14:paraId="7BD39791" w14:textId="36210C4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Consequentemente, deixam de existir quaisquer obrigações de pagamento futuras, prestações vincendas, mensalidades, penalizações, encargos de fidelização, custos administrativos, valores de cancelamento, indemnizações convencionais ou quaisquer quantias reclamadas por V. Exas. com fundamento no contrato ora impugnado.</w:t>
      </w:r>
    </w:p>
    <w:p w14:paraId="2CE11640" w14:textId="77777777" w:rsidR="00251A7C" w:rsidRPr="00C5033B" w:rsidRDefault="00251A7C" w:rsidP="00C5033B">
      <w:pPr>
        <w:spacing w:after="0" w:line="360" w:lineRule="auto"/>
        <w:ind w:firstLine="567"/>
        <w:jc w:val="both"/>
        <w:rPr>
          <w:rFonts w:cs="Times New Roman"/>
          <w:sz w:val="22"/>
          <w:lang w:val="pt-PT"/>
        </w:rPr>
      </w:pPr>
    </w:p>
    <w:p w14:paraId="7F6AA157" w14:textId="521F64E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Qualquer tentativa de cobrança posterior à </w:t>
      </w:r>
      <w:proofErr w:type="spellStart"/>
      <w:r w:rsidRPr="00C5033B">
        <w:rPr>
          <w:rFonts w:cs="Times New Roman"/>
          <w:sz w:val="22"/>
          <w:lang w:val="pt-PT"/>
        </w:rPr>
        <w:t>recepção</w:t>
      </w:r>
      <w:proofErr w:type="spellEnd"/>
      <w:r w:rsidRPr="00C5033B">
        <w:rPr>
          <w:rFonts w:cs="Times New Roman"/>
          <w:sz w:val="22"/>
          <w:lang w:val="pt-PT"/>
        </w:rPr>
        <w:t xml:space="preserve"> da presente comunicação será considerada ilegítima, contestada por todos os meios legais e comunicada às entidades competentes, incluindo, consoante o caso, ASAE, Direcção-Geral do Consumidor, CNPD, IGEC/AGSE, Ministério Público e demais entidades administrativas ou judiciais competentes.</w:t>
      </w:r>
    </w:p>
    <w:p w14:paraId="196EA89E" w14:textId="77777777" w:rsidR="00251A7C" w:rsidRPr="00C5033B" w:rsidRDefault="00251A7C" w:rsidP="00C5033B">
      <w:pPr>
        <w:spacing w:after="0" w:line="360" w:lineRule="auto"/>
        <w:ind w:firstLine="567"/>
        <w:jc w:val="both"/>
        <w:rPr>
          <w:rFonts w:cs="Times New Roman"/>
          <w:sz w:val="22"/>
          <w:lang w:val="pt-PT"/>
        </w:rPr>
      </w:pPr>
    </w:p>
    <w:p w14:paraId="38BC76A0" w14:textId="45477FC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289.º do Código Civil, a declaração de nulidade ou anulação tem efeito </w:t>
      </w:r>
      <w:proofErr w:type="spellStart"/>
      <w:r w:rsidRPr="00C5033B">
        <w:rPr>
          <w:rFonts w:cs="Times New Roman"/>
          <w:sz w:val="22"/>
          <w:lang w:val="pt-PT"/>
        </w:rPr>
        <w:t>retroactivo</w:t>
      </w:r>
      <w:proofErr w:type="spellEnd"/>
      <w:r w:rsidRPr="00C5033B">
        <w:rPr>
          <w:rFonts w:cs="Times New Roman"/>
          <w:sz w:val="22"/>
          <w:lang w:val="pt-PT"/>
        </w:rPr>
        <w:t>, devendo ser restituído tudo o que tiver sido prestado. Também por essa razão, e cumulativamente com o direito à resolução por prática comercial desleal previsto no artigo 14.º do Decreto-Lei n.º 57/2008, V. Exas. ficam desde já interpelados para proceder à restituição integral de todas as quantias pagas pelo/a signatário/a no âmbito do contrato em causa.</w:t>
      </w:r>
    </w:p>
    <w:p w14:paraId="62FEC379" w14:textId="77777777" w:rsidR="00251A7C" w:rsidRPr="00C5033B" w:rsidRDefault="00251A7C" w:rsidP="00C5033B">
      <w:pPr>
        <w:spacing w:after="0" w:line="360" w:lineRule="auto"/>
        <w:ind w:firstLine="567"/>
        <w:jc w:val="both"/>
        <w:rPr>
          <w:rFonts w:cs="Times New Roman"/>
          <w:sz w:val="22"/>
          <w:lang w:val="pt-PT"/>
        </w:rPr>
      </w:pPr>
    </w:p>
    <w:p w14:paraId="311FA0E2" w14:textId="629DD74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Por fim, declara-se expressamente que a presente comunicação não constitui, nem poderá ser interpretada como, reconhecimento da validade do contrato, confirmação do negócio, aceitação de dívida, negociação de pagamento, pedido de mera suspensão, pedido de favor comercial ou adesão a qualquer procedimento interno de cancelamento definido unilateralmente por V. Exas.</w:t>
      </w:r>
    </w:p>
    <w:p w14:paraId="5C592605" w14:textId="77777777" w:rsidR="00251A7C" w:rsidRPr="00C5033B" w:rsidRDefault="00251A7C" w:rsidP="00C5033B">
      <w:pPr>
        <w:spacing w:after="0" w:line="360" w:lineRule="auto"/>
        <w:ind w:firstLine="567"/>
        <w:jc w:val="both"/>
        <w:rPr>
          <w:rFonts w:cs="Times New Roman"/>
          <w:sz w:val="22"/>
          <w:lang w:val="pt-PT"/>
        </w:rPr>
      </w:pPr>
    </w:p>
    <w:p w14:paraId="256BBFE4" w14:textId="63147C7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O que se declara é simples: o contrato é impugnado na sua validade, recusado nos seus efeitos, resolvido por práticas comerciais desleais e considerado inapto a produzir qualquer obrigação futura contra o/a signatário/a.</w:t>
      </w:r>
    </w:p>
    <w:p w14:paraId="23F885C1" w14:textId="77777777" w:rsidR="00251A7C" w:rsidRPr="00C5033B" w:rsidRDefault="00251A7C" w:rsidP="00C5033B">
      <w:pPr>
        <w:spacing w:after="0" w:line="360" w:lineRule="auto"/>
        <w:ind w:firstLine="567"/>
        <w:jc w:val="both"/>
        <w:rPr>
          <w:rFonts w:cs="Times New Roman"/>
          <w:sz w:val="22"/>
          <w:lang w:val="pt-PT"/>
        </w:rPr>
      </w:pPr>
    </w:p>
    <w:p w14:paraId="31AD53BD" w14:textId="7A22DD55"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2" w:name="_Toc229081996"/>
      <w:r>
        <w:rPr>
          <w:rFonts w:ascii="Times New Roman" w:eastAsia="Times New Roman" w:hAnsi="Times New Roman" w:cs="Times New Roman"/>
          <w:sz w:val="22"/>
          <w:szCs w:val="22"/>
          <w:lang w:val="pt-PT"/>
        </w:rPr>
        <w:t>3</w:t>
      </w:r>
      <w:r w:rsidRPr="00C5033B">
        <w:rPr>
          <w:rFonts w:ascii="Times New Roman" w:eastAsia="Times New Roman" w:hAnsi="Times New Roman" w:cs="Times New Roman"/>
          <w:sz w:val="22"/>
          <w:szCs w:val="22"/>
          <w:lang w:val="pt-PT"/>
        </w:rPr>
        <w:t xml:space="preserve">. </w:t>
      </w:r>
      <w:r w:rsidR="001C399B">
        <w:rPr>
          <w:rFonts w:ascii="Times New Roman" w:eastAsia="Times New Roman" w:hAnsi="Times New Roman" w:cs="Times New Roman"/>
          <w:sz w:val="22"/>
          <w:szCs w:val="22"/>
          <w:lang w:val="pt-PT"/>
        </w:rPr>
        <w:t>A</w:t>
      </w:r>
      <w:r w:rsidRPr="00C5033B">
        <w:rPr>
          <w:rFonts w:ascii="Times New Roman" w:eastAsia="Times New Roman" w:hAnsi="Times New Roman" w:cs="Times New Roman"/>
          <w:sz w:val="22"/>
          <w:szCs w:val="22"/>
          <w:lang w:val="pt-PT"/>
        </w:rPr>
        <w:t>legado desconto, “bolsa”, urgência artificial</w:t>
      </w:r>
      <w:bookmarkEnd w:id="2"/>
      <w:r w:rsidRPr="00C5033B">
        <w:rPr>
          <w:rFonts w:ascii="Times New Roman" w:eastAsia="Times New Roman" w:hAnsi="Times New Roman" w:cs="Times New Roman"/>
          <w:sz w:val="22"/>
          <w:szCs w:val="22"/>
          <w:lang w:val="pt-PT"/>
        </w:rPr>
        <w:t xml:space="preserve"> </w:t>
      </w:r>
    </w:p>
    <w:p w14:paraId="1AE59A41" w14:textId="77777777" w:rsidR="00251A7C" w:rsidRDefault="00251A7C" w:rsidP="00C5033B">
      <w:pPr>
        <w:spacing w:after="0" w:line="360" w:lineRule="auto"/>
        <w:ind w:firstLine="567"/>
        <w:jc w:val="both"/>
        <w:rPr>
          <w:rFonts w:cs="Times New Roman"/>
          <w:sz w:val="22"/>
          <w:lang w:val="pt-PT"/>
        </w:rPr>
      </w:pPr>
    </w:p>
    <w:p w14:paraId="61723F31" w14:textId="755B676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O/A signatário/a declara que a apresentação do serviço contratado sob a forma de “bolsa”, “desconto”, “condição especial”, “vaga limitada”, “oportunidade exclusiva” ou expressão equivalente constituiu elemento determinante da decisão de contratar.</w:t>
      </w:r>
    </w:p>
    <w:p w14:paraId="4E9BF387" w14:textId="77777777" w:rsidR="00251A7C" w:rsidRPr="00C5033B" w:rsidRDefault="00251A7C" w:rsidP="00C5033B">
      <w:pPr>
        <w:spacing w:after="0" w:line="360" w:lineRule="auto"/>
        <w:ind w:firstLine="567"/>
        <w:jc w:val="both"/>
        <w:rPr>
          <w:rFonts w:cs="Times New Roman"/>
          <w:sz w:val="22"/>
          <w:lang w:val="pt-PT"/>
        </w:rPr>
      </w:pPr>
    </w:p>
    <w:p w14:paraId="76EF2A37" w14:textId="4B9F40E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Tal apresentação não foi neutra, acessória ou meramente promocional. Foi, pelo contrário, o núcleo psicológico e comercial da abordagem utilizada: primeiro, foi criada a </w:t>
      </w:r>
      <w:proofErr w:type="spellStart"/>
      <w:r w:rsidRPr="00C5033B">
        <w:rPr>
          <w:rFonts w:cs="Times New Roman"/>
          <w:sz w:val="22"/>
          <w:lang w:val="pt-PT"/>
        </w:rPr>
        <w:t>percepção</w:t>
      </w:r>
      <w:proofErr w:type="spellEnd"/>
      <w:r w:rsidRPr="00C5033B">
        <w:rPr>
          <w:rFonts w:cs="Times New Roman"/>
          <w:sz w:val="22"/>
          <w:lang w:val="pt-PT"/>
        </w:rPr>
        <w:t xml:space="preserve"> de que o/a menor teria sido </w:t>
      </w:r>
      <w:proofErr w:type="spellStart"/>
      <w:r w:rsidRPr="00C5033B">
        <w:rPr>
          <w:rFonts w:cs="Times New Roman"/>
          <w:sz w:val="22"/>
          <w:lang w:val="pt-PT"/>
        </w:rPr>
        <w:t>seleccionado</w:t>
      </w:r>
      <w:proofErr w:type="spellEnd"/>
      <w:r w:rsidRPr="00C5033B">
        <w:rPr>
          <w:rFonts w:cs="Times New Roman"/>
          <w:sz w:val="22"/>
          <w:lang w:val="pt-PT"/>
        </w:rPr>
        <w:t>/a por especiais qualidades, desempenho, mérito, potencial ou perfil; depois, foi apresentada ao encarregado de educação uma alegada oportunidade economicamente vantajosa; por fim, foi exigida ou induzida uma decisão imediata, sob pena de perda da vantagem.</w:t>
      </w:r>
    </w:p>
    <w:p w14:paraId="3788BDDF" w14:textId="77777777" w:rsidR="00251A7C" w:rsidRPr="00C5033B" w:rsidRDefault="00251A7C" w:rsidP="00C5033B">
      <w:pPr>
        <w:spacing w:after="0" w:line="360" w:lineRule="auto"/>
        <w:ind w:firstLine="567"/>
        <w:jc w:val="both"/>
        <w:rPr>
          <w:rFonts w:cs="Times New Roman"/>
          <w:sz w:val="22"/>
          <w:lang w:val="pt-PT"/>
        </w:rPr>
      </w:pPr>
    </w:p>
    <w:p w14:paraId="50338401" w14:textId="13E8EE7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Este encadeamento constitui, na </w:t>
      </w:r>
      <w:proofErr w:type="spellStart"/>
      <w:r w:rsidRPr="00C5033B">
        <w:rPr>
          <w:rFonts w:cs="Times New Roman"/>
          <w:sz w:val="22"/>
          <w:lang w:val="pt-PT"/>
        </w:rPr>
        <w:t>perspectiva</w:t>
      </w:r>
      <w:proofErr w:type="spellEnd"/>
      <w:r w:rsidRPr="00C5033B">
        <w:rPr>
          <w:rFonts w:cs="Times New Roman"/>
          <w:sz w:val="22"/>
          <w:lang w:val="pt-PT"/>
        </w:rPr>
        <w:t xml:space="preserve"> do/a signatário/a, uma construção negocial artificial e enganosa. Não se tratou de informar o consumidor; tratou-se de o conduzir, passo a passo, para uma decisão pré-desenhada por V. Exas.</w:t>
      </w:r>
    </w:p>
    <w:p w14:paraId="6A1094D5" w14:textId="77777777" w:rsidR="00251A7C" w:rsidRPr="00C5033B" w:rsidRDefault="00251A7C" w:rsidP="00C5033B">
      <w:pPr>
        <w:spacing w:after="0" w:line="360" w:lineRule="auto"/>
        <w:ind w:firstLine="567"/>
        <w:jc w:val="both"/>
        <w:rPr>
          <w:rFonts w:cs="Times New Roman"/>
          <w:sz w:val="22"/>
          <w:lang w:val="pt-PT"/>
        </w:rPr>
      </w:pPr>
    </w:p>
    <w:p w14:paraId="635BF64C" w14:textId="192A8E2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uso da expressão “bolsa” é particularmente censurável. No entendimento comum de qualquer consumidor médio, e especialmente de um encarregado de educação, uma bolsa sugere apoio, mérito, financiamento, benefício educativo, comparticipação ou reconhecimento académico. Não sugere, nem pode sugerir, uma mera técnica comercial para vender um curso pago, com mensalidades, fidelização e autorização de débito </w:t>
      </w:r>
      <w:proofErr w:type="spellStart"/>
      <w:r w:rsidRPr="00C5033B">
        <w:rPr>
          <w:rFonts w:cs="Times New Roman"/>
          <w:sz w:val="22"/>
          <w:lang w:val="pt-PT"/>
        </w:rPr>
        <w:t>directo</w:t>
      </w:r>
      <w:proofErr w:type="spellEnd"/>
      <w:r w:rsidRPr="00C5033B">
        <w:rPr>
          <w:rFonts w:cs="Times New Roman"/>
          <w:sz w:val="22"/>
          <w:lang w:val="pt-PT"/>
        </w:rPr>
        <w:t>.</w:t>
      </w:r>
    </w:p>
    <w:p w14:paraId="109CB27C" w14:textId="77777777" w:rsidR="00251A7C" w:rsidRPr="00C5033B" w:rsidRDefault="00251A7C" w:rsidP="00C5033B">
      <w:pPr>
        <w:spacing w:after="0" w:line="360" w:lineRule="auto"/>
        <w:ind w:firstLine="567"/>
        <w:jc w:val="both"/>
        <w:rPr>
          <w:rFonts w:cs="Times New Roman"/>
          <w:sz w:val="22"/>
          <w:lang w:val="pt-PT"/>
        </w:rPr>
      </w:pPr>
    </w:p>
    <w:p w14:paraId="5A04BCF1" w14:textId="6677EEA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utilização dessa expressão, caso não corresponda a uma verdadeira atribuição de apoio financeiro real, </w:t>
      </w:r>
      <w:proofErr w:type="spellStart"/>
      <w:r w:rsidRPr="00C5033B">
        <w:rPr>
          <w:rFonts w:cs="Times New Roman"/>
          <w:sz w:val="22"/>
          <w:lang w:val="pt-PT"/>
        </w:rPr>
        <w:t>objectivo</w:t>
      </w:r>
      <w:proofErr w:type="spellEnd"/>
      <w:r w:rsidRPr="00C5033B">
        <w:rPr>
          <w:rFonts w:cs="Times New Roman"/>
          <w:sz w:val="22"/>
          <w:lang w:val="pt-PT"/>
        </w:rPr>
        <w:t xml:space="preserve">, verificável e distinto do preço normal de mercado, constitui uma forma de distorção da </w:t>
      </w:r>
      <w:proofErr w:type="spellStart"/>
      <w:r w:rsidRPr="00C5033B">
        <w:rPr>
          <w:rFonts w:cs="Times New Roman"/>
          <w:sz w:val="22"/>
          <w:lang w:val="pt-PT"/>
        </w:rPr>
        <w:t>percepção</w:t>
      </w:r>
      <w:proofErr w:type="spellEnd"/>
      <w:r w:rsidRPr="00C5033B">
        <w:rPr>
          <w:rFonts w:cs="Times New Roman"/>
          <w:sz w:val="22"/>
          <w:lang w:val="pt-PT"/>
        </w:rPr>
        <w:t xml:space="preserve"> económica do consumidor. Uma bolsa que todos ou quase todos recebem, ou que serve apenas para apresentar como </w:t>
      </w:r>
      <w:proofErr w:type="spellStart"/>
      <w:r w:rsidRPr="00C5033B">
        <w:rPr>
          <w:rFonts w:cs="Times New Roman"/>
          <w:sz w:val="22"/>
          <w:lang w:val="pt-PT"/>
        </w:rPr>
        <w:t>excepcional</w:t>
      </w:r>
      <w:proofErr w:type="spellEnd"/>
      <w:r w:rsidRPr="00C5033B">
        <w:rPr>
          <w:rFonts w:cs="Times New Roman"/>
          <w:sz w:val="22"/>
          <w:lang w:val="pt-PT"/>
        </w:rPr>
        <w:t xml:space="preserve"> o preço normalmente praticado, não é uma bolsa. É uma etiqueta comercial.</w:t>
      </w:r>
    </w:p>
    <w:p w14:paraId="220A5714" w14:textId="77777777" w:rsidR="00251A7C" w:rsidRPr="00C5033B" w:rsidRDefault="00251A7C" w:rsidP="00C5033B">
      <w:pPr>
        <w:spacing w:after="0" w:line="360" w:lineRule="auto"/>
        <w:ind w:firstLine="567"/>
        <w:jc w:val="both"/>
        <w:rPr>
          <w:rFonts w:cs="Times New Roman"/>
          <w:sz w:val="22"/>
          <w:lang w:val="pt-PT"/>
        </w:rPr>
      </w:pPr>
    </w:p>
    <w:p w14:paraId="02D142A5"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O mesmo se diga do alegado desconto. Se o preço apresentado como “reduzido”, “promocional”, “</w:t>
      </w:r>
      <w:proofErr w:type="spellStart"/>
      <w:r w:rsidRPr="00C5033B">
        <w:rPr>
          <w:rFonts w:cs="Times New Roman"/>
          <w:sz w:val="22"/>
          <w:lang w:val="pt-PT"/>
        </w:rPr>
        <w:t>excepcional</w:t>
      </w:r>
      <w:proofErr w:type="spellEnd"/>
      <w:r w:rsidRPr="00C5033B">
        <w:rPr>
          <w:rFonts w:cs="Times New Roman"/>
          <w:sz w:val="22"/>
          <w:lang w:val="pt-PT"/>
        </w:rPr>
        <w:t xml:space="preserve">” ou “especial” corresponde, afinal, ao preço habitual ou </w:t>
      </w:r>
      <w:r w:rsidRPr="00C5033B">
        <w:rPr>
          <w:rFonts w:cs="Times New Roman"/>
          <w:sz w:val="22"/>
          <w:lang w:val="pt-PT"/>
        </w:rPr>
        <w:lastRenderedPageBreak/>
        <w:t>sistematicamente praticado por V. Exas., inexiste qualquer vantagem específica real relativamente ao preço.</w:t>
      </w:r>
    </w:p>
    <w:p w14:paraId="30F6664B" w14:textId="01BB63C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Nesse caso, o consumidor não recebeu um desconto: recebeu uma narrativa de desconto. E uma narrativa de desconto, quando usada para pressionar uma assinatura imediata, não é comércio leal; é manipulação da decisão de </w:t>
      </w:r>
      <w:proofErr w:type="spellStart"/>
      <w:r w:rsidRPr="00C5033B">
        <w:rPr>
          <w:rFonts w:cs="Times New Roman"/>
          <w:sz w:val="22"/>
          <w:lang w:val="pt-PT"/>
        </w:rPr>
        <w:t>transacção</w:t>
      </w:r>
      <w:proofErr w:type="spellEnd"/>
      <w:r w:rsidRPr="00C5033B">
        <w:rPr>
          <w:rFonts w:cs="Times New Roman"/>
          <w:sz w:val="22"/>
          <w:lang w:val="pt-PT"/>
        </w:rPr>
        <w:t>.</w:t>
      </w:r>
    </w:p>
    <w:p w14:paraId="0CEF5DAD" w14:textId="77777777" w:rsidR="00251A7C" w:rsidRPr="00C5033B" w:rsidRDefault="00251A7C" w:rsidP="00C5033B">
      <w:pPr>
        <w:spacing w:after="0" w:line="360" w:lineRule="auto"/>
        <w:ind w:firstLine="567"/>
        <w:jc w:val="both"/>
        <w:rPr>
          <w:rFonts w:cs="Times New Roman"/>
          <w:sz w:val="22"/>
          <w:lang w:val="pt-PT"/>
        </w:rPr>
      </w:pPr>
    </w:p>
    <w:p w14:paraId="77BF277B" w14:textId="55E978E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7.º, n.º 1, alínea d), do Decreto-Lei n.º 57/2008, é </w:t>
      </w:r>
      <w:proofErr w:type="spellStart"/>
      <w:r w:rsidRPr="00C5033B">
        <w:rPr>
          <w:rFonts w:cs="Times New Roman"/>
          <w:sz w:val="22"/>
          <w:lang w:val="pt-PT"/>
        </w:rPr>
        <w:t>susceptível</w:t>
      </w:r>
      <w:proofErr w:type="spellEnd"/>
      <w:r w:rsidRPr="00C5033B">
        <w:rPr>
          <w:rFonts w:cs="Times New Roman"/>
          <w:sz w:val="22"/>
          <w:lang w:val="pt-PT"/>
        </w:rPr>
        <w:t xml:space="preserve"> de constituir </w:t>
      </w:r>
      <w:proofErr w:type="spellStart"/>
      <w:r w:rsidRPr="00C5033B">
        <w:rPr>
          <w:rFonts w:cs="Times New Roman"/>
          <w:sz w:val="22"/>
          <w:lang w:val="pt-PT"/>
        </w:rPr>
        <w:t>acção</w:t>
      </w:r>
      <w:proofErr w:type="spellEnd"/>
      <w:r w:rsidRPr="00C5033B">
        <w:rPr>
          <w:rFonts w:cs="Times New Roman"/>
          <w:sz w:val="22"/>
          <w:lang w:val="pt-PT"/>
        </w:rPr>
        <w:t xml:space="preserve"> enganosa a prática comercial que induza ou seja </w:t>
      </w:r>
      <w:proofErr w:type="spellStart"/>
      <w:r w:rsidRPr="00C5033B">
        <w:rPr>
          <w:rFonts w:cs="Times New Roman"/>
          <w:sz w:val="22"/>
          <w:lang w:val="pt-PT"/>
        </w:rPr>
        <w:t>susceptível</w:t>
      </w:r>
      <w:proofErr w:type="spellEnd"/>
      <w:r w:rsidRPr="00C5033B">
        <w:rPr>
          <w:rFonts w:cs="Times New Roman"/>
          <w:sz w:val="22"/>
          <w:lang w:val="pt-PT"/>
        </w:rPr>
        <w:t xml:space="preserve"> de induzir o consumidor em erro quanto ao preço, à forma de cálculo do preço ou à existência de uma vantagem específica relativamente ao preço.</w:t>
      </w:r>
    </w:p>
    <w:p w14:paraId="78D062EA" w14:textId="77777777" w:rsidR="00251A7C" w:rsidRPr="00C5033B" w:rsidRDefault="00251A7C" w:rsidP="00C5033B">
      <w:pPr>
        <w:spacing w:after="0" w:line="360" w:lineRule="auto"/>
        <w:ind w:firstLine="567"/>
        <w:jc w:val="both"/>
        <w:rPr>
          <w:rFonts w:cs="Times New Roman"/>
          <w:sz w:val="22"/>
          <w:lang w:val="pt-PT"/>
        </w:rPr>
      </w:pPr>
    </w:p>
    <w:p w14:paraId="7B5AA186" w14:textId="6D6FAB9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Foi precisamente essa a aparência criada: a de que o/a signatário/a beneficiaria de um preço </w:t>
      </w:r>
      <w:proofErr w:type="spellStart"/>
      <w:r w:rsidRPr="00C5033B">
        <w:rPr>
          <w:rFonts w:cs="Times New Roman"/>
          <w:sz w:val="22"/>
          <w:lang w:val="pt-PT"/>
        </w:rPr>
        <w:t>excepcional</w:t>
      </w:r>
      <w:proofErr w:type="spellEnd"/>
      <w:r w:rsidRPr="00C5033B">
        <w:rPr>
          <w:rFonts w:cs="Times New Roman"/>
          <w:sz w:val="22"/>
          <w:lang w:val="pt-PT"/>
        </w:rPr>
        <w:t xml:space="preserve">, por causa de uma </w:t>
      </w:r>
      <w:proofErr w:type="spellStart"/>
      <w:r w:rsidRPr="00C5033B">
        <w:rPr>
          <w:rFonts w:cs="Times New Roman"/>
          <w:sz w:val="22"/>
          <w:lang w:val="pt-PT"/>
        </w:rPr>
        <w:t>selecção</w:t>
      </w:r>
      <w:proofErr w:type="spellEnd"/>
      <w:r w:rsidRPr="00C5033B">
        <w:rPr>
          <w:rFonts w:cs="Times New Roman"/>
          <w:sz w:val="22"/>
          <w:lang w:val="pt-PT"/>
        </w:rPr>
        <w:t>, diagnóstico, mérito, avaliação, rastreio ou oportunidade supostamente limitada, quando, na realidade, tudo aponta para uma técnica padronizada de captação comercial.</w:t>
      </w:r>
    </w:p>
    <w:p w14:paraId="701667A4" w14:textId="77777777" w:rsidR="00251A7C" w:rsidRPr="00C5033B" w:rsidRDefault="00251A7C" w:rsidP="00C5033B">
      <w:pPr>
        <w:spacing w:after="0" w:line="360" w:lineRule="auto"/>
        <w:ind w:firstLine="567"/>
        <w:jc w:val="both"/>
        <w:rPr>
          <w:rFonts w:cs="Times New Roman"/>
          <w:sz w:val="22"/>
          <w:lang w:val="pt-PT"/>
        </w:rPr>
      </w:pPr>
    </w:p>
    <w:p w14:paraId="5EF39E05" w14:textId="2692E9C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Mais: nos termos do artigo 8.º, alínea i), do mesmo diploma, é considerada enganosa, em qualquer circunstância, a prática que consista em declarar falsamente que o bem ou serviço está disponível apenas durante um período muito limitado, ou que só está disponível em condições especiais por um período muito limitado, com o </w:t>
      </w:r>
      <w:proofErr w:type="spellStart"/>
      <w:r w:rsidRPr="00C5033B">
        <w:rPr>
          <w:rFonts w:cs="Times New Roman"/>
          <w:sz w:val="22"/>
          <w:lang w:val="pt-PT"/>
        </w:rPr>
        <w:t>objectivo</w:t>
      </w:r>
      <w:proofErr w:type="spellEnd"/>
      <w:r w:rsidRPr="00C5033B">
        <w:rPr>
          <w:rFonts w:cs="Times New Roman"/>
          <w:sz w:val="22"/>
          <w:lang w:val="pt-PT"/>
        </w:rPr>
        <w:t xml:space="preserve"> de obter uma decisão imediata e privar o consumidor da oportunidade ou do tempo suficientes para tomar uma decisão esclarecida.</w:t>
      </w:r>
    </w:p>
    <w:p w14:paraId="6D20349D" w14:textId="77777777" w:rsidR="00251A7C" w:rsidRPr="00C5033B" w:rsidRDefault="00251A7C" w:rsidP="00C5033B">
      <w:pPr>
        <w:spacing w:after="0" w:line="360" w:lineRule="auto"/>
        <w:ind w:firstLine="567"/>
        <w:jc w:val="both"/>
        <w:rPr>
          <w:rFonts w:cs="Times New Roman"/>
          <w:sz w:val="22"/>
          <w:lang w:val="pt-PT"/>
        </w:rPr>
      </w:pPr>
    </w:p>
    <w:p w14:paraId="430207E6" w14:textId="078F4E6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Ora, o/a signatário/a foi colocado/a perante uma suposta urgência: decidir de imediato, assinar de imediato, pagar de imediato, aceitar a “vaga” ou “bolsa” de imediato, autorizar o débito </w:t>
      </w:r>
      <w:proofErr w:type="spellStart"/>
      <w:r w:rsidRPr="00C5033B">
        <w:rPr>
          <w:rFonts w:cs="Times New Roman"/>
          <w:sz w:val="22"/>
          <w:lang w:val="pt-PT"/>
        </w:rPr>
        <w:t>directo</w:t>
      </w:r>
      <w:proofErr w:type="spellEnd"/>
      <w:r w:rsidRPr="00C5033B">
        <w:rPr>
          <w:rFonts w:cs="Times New Roman"/>
          <w:sz w:val="22"/>
          <w:lang w:val="pt-PT"/>
        </w:rPr>
        <w:t xml:space="preserve"> de imediato, sob pena de perder uma oportunidade apresentada como </w:t>
      </w:r>
      <w:proofErr w:type="spellStart"/>
      <w:r w:rsidRPr="00C5033B">
        <w:rPr>
          <w:rFonts w:cs="Times New Roman"/>
          <w:sz w:val="22"/>
          <w:lang w:val="pt-PT"/>
        </w:rPr>
        <w:t>excepcional</w:t>
      </w:r>
      <w:proofErr w:type="spellEnd"/>
      <w:r w:rsidRPr="00C5033B">
        <w:rPr>
          <w:rFonts w:cs="Times New Roman"/>
          <w:sz w:val="22"/>
          <w:lang w:val="pt-PT"/>
        </w:rPr>
        <w:t>.</w:t>
      </w:r>
    </w:p>
    <w:p w14:paraId="1FBF26C6" w14:textId="77777777" w:rsidR="00251A7C" w:rsidRPr="00C5033B" w:rsidRDefault="00251A7C" w:rsidP="00C5033B">
      <w:pPr>
        <w:spacing w:after="0" w:line="360" w:lineRule="auto"/>
        <w:ind w:firstLine="567"/>
        <w:jc w:val="both"/>
        <w:rPr>
          <w:rFonts w:cs="Times New Roman"/>
          <w:sz w:val="22"/>
          <w:lang w:val="pt-PT"/>
        </w:rPr>
      </w:pPr>
    </w:p>
    <w:p w14:paraId="3FF5D37A" w14:textId="033F489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Essa urgência não resultava da natureza do serviço. Não havia perecibilidade do produto, limitação técnica séria, impedimento </w:t>
      </w:r>
      <w:proofErr w:type="spellStart"/>
      <w:r w:rsidRPr="00C5033B">
        <w:rPr>
          <w:rFonts w:cs="Times New Roman"/>
          <w:sz w:val="22"/>
          <w:lang w:val="pt-PT"/>
        </w:rPr>
        <w:t>objectivo</w:t>
      </w:r>
      <w:proofErr w:type="spellEnd"/>
      <w:r w:rsidRPr="00C5033B">
        <w:rPr>
          <w:rFonts w:cs="Times New Roman"/>
          <w:sz w:val="22"/>
          <w:lang w:val="pt-PT"/>
        </w:rPr>
        <w:t>, nem justificação material para que uma decisão contratual com encargos mensais e eventual fidelização prolongada tivesse de ser tomada naquele instante.</w:t>
      </w:r>
    </w:p>
    <w:p w14:paraId="2DD13182" w14:textId="77777777" w:rsidR="00251A7C" w:rsidRPr="00C5033B" w:rsidRDefault="00251A7C" w:rsidP="00C5033B">
      <w:pPr>
        <w:spacing w:after="0" w:line="360" w:lineRule="auto"/>
        <w:ind w:firstLine="567"/>
        <w:jc w:val="both"/>
        <w:rPr>
          <w:rFonts w:cs="Times New Roman"/>
          <w:sz w:val="22"/>
          <w:lang w:val="pt-PT"/>
        </w:rPr>
      </w:pPr>
    </w:p>
    <w:p w14:paraId="54BECFC1" w14:textId="4D6521D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urgência foi fabricada. E foi fabricada para impedir a reflexão.</w:t>
      </w:r>
    </w:p>
    <w:p w14:paraId="3BD02F3D" w14:textId="77777777" w:rsidR="00251A7C" w:rsidRPr="00C5033B" w:rsidRDefault="00251A7C" w:rsidP="00C5033B">
      <w:pPr>
        <w:spacing w:after="0" w:line="360" w:lineRule="auto"/>
        <w:ind w:firstLine="567"/>
        <w:jc w:val="both"/>
        <w:rPr>
          <w:rFonts w:cs="Times New Roman"/>
          <w:sz w:val="22"/>
          <w:lang w:val="pt-PT"/>
        </w:rPr>
      </w:pPr>
    </w:p>
    <w:p w14:paraId="3734F030" w14:textId="3CB113D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sublinha que, num contrato desta natureza, envolvendo pagamento continuado, eventual duração plurianual, dados pessoais, menores e impacto económico familiar, </w:t>
      </w:r>
      <w:r w:rsidRPr="00C5033B">
        <w:rPr>
          <w:rFonts w:cs="Times New Roman"/>
          <w:sz w:val="22"/>
          <w:lang w:val="pt-PT"/>
        </w:rPr>
        <w:lastRenderedPageBreak/>
        <w:t>qualquer profissional sério deveria conceder ao consumidor tempo para análise, consulta, comparação e decisão ponderada. A recusa prática desse tempo revela o verdadeiro problema: a proposta talvez não resistisse a uma noite de sono, a uma pesquisa na internet ou a uma leitura calma do contrato.</w:t>
      </w:r>
    </w:p>
    <w:p w14:paraId="705339C1" w14:textId="77777777" w:rsidR="00251A7C" w:rsidRPr="00C5033B" w:rsidRDefault="00251A7C" w:rsidP="00C5033B">
      <w:pPr>
        <w:spacing w:after="0" w:line="360" w:lineRule="auto"/>
        <w:ind w:firstLine="567"/>
        <w:jc w:val="both"/>
        <w:rPr>
          <w:rFonts w:cs="Times New Roman"/>
          <w:sz w:val="22"/>
          <w:lang w:val="pt-PT"/>
        </w:rPr>
      </w:pPr>
    </w:p>
    <w:p w14:paraId="04EF2973" w14:textId="43DB9DB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Acresce que a apresentação do preço, da alegada bolsa e das condições de acesso ocorreu num contexto em que o consumidor se encontrava emocionalmente condicionado pela referência ao filho menor, ao seu desempenho, às suas capacidades, às suas dificuldades ou ao seu futuro educativo.</w:t>
      </w:r>
    </w:p>
    <w:p w14:paraId="5B3E7861" w14:textId="77777777" w:rsidR="00251A7C" w:rsidRPr="00C5033B" w:rsidRDefault="00251A7C" w:rsidP="00C5033B">
      <w:pPr>
        <w:spacing w:after="0" w:line="360" w:lineRule="auto"/>
        <w:ind w:firstLine="567"/>
        <w:jc w:val="both"/>
        <w:rPr>
          <w:rFonts w:cs="Times New Roman"/>
          <w:sz w:val="22"/>
          <w:lang w:val="pt-PT"/>
        </w:rPr>
      </w:pPr>
    </w:p>
    <w:p w14:paraId="6615C33E" w14:textId="069D079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Deste modo, a alegada vantagem económica foi usada não apenas como argumento comercial, mas como mecanismo de pressão psicológica: se o encarregado de educação aceitasse, estaria a aproveitar uma oportunidade para o filho; se recusasse, poderia sentir que estaria a prejudicar o seu percurso.</w:t>
      </w:r>
    </w:p>
    <w:p w14:paraId="51390A57" w14:textId="77777777" w:rsidR="00251A7C" w:rsidRPr="00C5033B" w:rsidRDefault="00251A7C" w:rsidP="00C5033B">
      <w:pPr>
        <w:spacing w:after="0" w:line="360" w:lineRule="auto"/>
        <w:ind w:firstLine="567"/>
        <w:jc w:val="both"/>
        <w:rPr>
          <w:rFonts w:cs="Times New Roman"/>
          <w:sz w:val="22"/>
          <w:lang w:val="pt-PT"/>
        </w:rPr>
      </w:pPr>
    </w:p>
    <w:p w14:paraId="6BF010A4" w14:textId="144E875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Tal construção é juridicamente censurável, por violar o dever de diligência profissional, a lealdade negocial, a boa-fé e o direito do consumidor a decidir de forma livre, esclarecida e informada.</w:t>
      </w:r>
    </w:p>
    <w:p w14:paraId="23AA14DB" w14:textId="77777777" w:rsidR="00251A7C" w:rsidRPr="00C5033B" w:rsidRDefault="00251A7C" w:rsidP="00C5033B">
      <w:pPr>
        <w:spacing w:after="0" w:line="360" w:lineRule="auto"/>
        <w:ind w:firstLine="567"/>
        <w:jc w:val="both"/>
        <w:rPr>
          <w:rFonts w:cs="Times New Roman"/>
          <w:sz w:val="22"/>
          <w:lang w:val="pt-PT"/>
        </w:rPr>
      </w:pPr>
    </w:p>
    <w:p w14:paraId="73BB4BBA" w14:textId="4EEED4A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Nestes termos, o/a signatário/a considera que a apresentação da “bolsa”, do “desconto”, da “vaga”, da “condição especial” ou de expressão equivalente viciou a sua vontade contratual e integrou prática comercial enganosa e/ou agressiva, sendo fundamento autónomo para a anulação, invalidade, resolução e restituição integral das quantias pagas.</w:t>
      </w:r>
    </w:p>
    <w:p w14:paraId="3B60BBE5" w14:textId="77777777" w:rsidR="00251A7C" w:rsidRPr="00C5033B" w:rsidRDefault="00251A7C" w:rsidP="00C5033B">
      <w:pPr>
        <w:spacing w:after="0" w:line="360" w:lineRule="auto"/>
        <w:ind w:firstLine="567"/>
        <w:jc w:val="both"/>
        <w:rPr>
          <w:rFonts w:cs="Times New Roman"/>
          <w:sz w:val="22"/>
          <w:lang w:val="pt-PT"/>
        </w:rPr>
      </w:pPr>
    </w:p>
    <w:p w14:paraId="73550AFD" w14:textId="2D0FF4F5"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3" w:name="_Toc229081997"/>
      <w:r>
        <w:rPr>
          <w:rFonts w:ascii="Times New Roman" w:eastAsia="Times New Roman" w:hAnsi="Times New Roman" w:cs="Times New Roman"/>
          <w:sz w:val="22"/>
          <w:szCs w:val="22"/>
          <w:lang w:val="pt-PT"/>
        </w:rPr>
        <w:t>4</w:t>
      </w:r>
      <w:r w:rsidRPr="00C5033B">
        <w:rPr>
          <w:rFonts w:ascii="Times New Roman" w:eastAsia="Times New Roman" w:hAnsi="Times New Roman" w:cs="Times New Roman"/>
          <w:sz w:val="22"/>
          <w:szCs w:val="22"/>
          <w:lang w:val="pt-PT"/>
        </w:rPr>
        <w:t>. Ambiente escolar, pressão psicológica e intimidação social do consumidor</w:t>
      </w:r>
      <w:bookmarkEnd w:id="3"/>
    </w:p>
    <w:p w14:paraId="0B85C035" w14:textId="77777777" w:rsidR="00251A7C" w:rsidRDefault="00251A7C" w:rsidP="00C5033B">
      <w:pPr>
        <w:spacing w:after="0" w:line="360" w:lineRule="auto"/>
        <w:ind w:firstLine="567"/>
        <w:jc w:val="both"/>
        <w:rPr>
          <w:rFonts w:cs="Times New Roman"/>
          <w:sz w:val="22"/>
          <w:lang w:val="pt-PT"/>
        </w:rPr>
      </w:pPr>
    </w:p>
    <w:p w14:paraId="209385D2" w14:textId="252B743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O/A signatário/a considera ainda que a utilização do ambiente escolar como palco, origem, meio ou pretexto da contratação agravou substancialmente a ilicitude do procedimento.</w:t>
      </w:r>
    </w:p>
    <w:p w14:paraId="0F1730D7" w14:textId="77777777" w:rsidR="00251A7C" w:rsidRPr="00C5033B" w:rsidRDefault="00251A7C" w:rsidP="00C5033B">
      <w:pPr>
        <w:spacing w:after="0" w:line="360" w:lineRule="auto"/>
        <w:ind w:firstLine="567"/>
        <w:jc w:val="both"/>
        <w:rPr>
          <w:rFonts w:cs="Times New Roman"/>
          <w:sz w:val="22"/>
          <w:lang w:val="pt-PT"/>
        </w:rPr>
      </w:pPr>
    </w:p>
    <w:p w14:paraId="56819125" w14:textId="4736EDB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escola não é um centro comercial, uma feira de vendas, uma plataforma de angariação de clientes ou um espaço neutro de </w:t>
      </w:r>
      <w:proofErr w:type="spellStart"/>
      <w:r w:rsidRPr="00C5033B">
        <w:rPr>
          <w:rFonts w:cs="Times New Roman"/>
          <w:sz w:val="22"/>
          <w:lang w:val="pt-PT"/>
        </w:rPr>
        <w:t>prospecção</w:t>
      </w:r>
      <w:proofErr w:type="spellEnd"/>
      <w:r w:rsidRPr="00C5033B">
        <w:rPr>
          <w:rFonts w:cs="Times New Roman"/>
          <w:sz w:val="22"/>
          <w:lang w:val="pt-PT"/>
        </w:rPr>
        <w:t xml:space="preserve"> comercial. A escola é um espaço de confiança pública, frequentado por menores, assente numa relação institucional entre Estado, agrupamentos, professores, alunos e famílias.</w:t>
      </w:r>
    </w:p>
    <w:p w14:paraId="214BA3E9" w14:textId="77777777" w:rsidR="00251A7C" w:rsidRPr="00C5033B" w:rsidRDefault="00251A7C" w:rsidP="00C5033B">
      <w:pPr>
        <w:spacing w:after="0" w:line="360" w:lineRule="auto"/>
        <w:ind w:firstLine="567"/>
        <w:jc w:val="both"/>
        <w:rPr>
          <w:rFonts w:cs="Times New Roman"/>
          <w:sz w:val="22"/>
          <w:lang w:val="pt-PT"/>
        </w:rPr>
      </w:pPr>
    </w:p>
    <w:p w14:paraId="43AA19B3" w14:textId="6DDBEE3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Por isso mesmo, qualquer iniciativa que entre na escola, que circule através da escola, que use professores, </w:t>
      </w:r>
      <w:proofErr w:type="spellStart"/>
      <w:r w:rsidRPr="00C5033B">
        <w:rPr>
          <w:rFonts w:cs="Times New Roman"/>
          <w:sz w:val="22"/>
          <w:lang w:val="pt-PT"/>
        </w:rPr>
        <w:t>directores</w:t>
      </w:r>
      <w:proofErr w:type="spellEnd"/>
      <w:r w:rsidRPr="00C5033B">
        <w:rPr>
          <w:rFonts w:cs="Times New Roman"/>
          <w:sz w:val="22"/>
          <w:lang w:val="pt-PT"/>
        </w:rPr>
        <w:t xml:space="preserve"> de turma, serviços escolares, associações, reuniões, formulários ou comunicações escolares, beneficia automaticamente de uma presunção social de legitimidade. Essa presunção não é criada pelo consumidor. É criada pelo próprio contexto.</w:t>
      </w:r>
    </w:p>
    <w:p w14:paraId="294ECC9C" w14:textId="77777777" w:rsidR="00251A7C" w:rsidRPr="00C5033B" w:rsidRDefault="00251A7C" w:rsidP="00C5033B">
      <w:pPr>
        <w:spacing w:after="0" w:line="360" w:lineRule="auto"/>
        <w:ind w:firstLine="567"/>
        <w:jc w:val="both"/>
        <w:rPr>
          <w:rFonts w:cs="Times New Roman"/>
          <w:sz w:val="22"/>
          <w:lang w:val="pt-PT"/>
        </w:rPr>
      </w:pPr>
    </w:p>
    <w:p w14:paraId="6FA8B906" w14:textId="4F0C56A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Foi precisamente essa confiança que, na </w:t>
      </w:r>
      <w:proofErr w:type="spellStart"/>
      <w:r w:rsidRPr="00C5033B">
        <w:rPr>
          <w:rFonts w:cs="Times New Roman"/>
          <w:sz w:val="22"/>
          <w:lang w:val="pt-PT"/>
        </w:rPr>
        <w:t>perspectiva</w:t>
      </w:r>
      <w:proofErr w:type="spellEnd"/>
      <w:r w:rsidRPr="00C5033B">
        <w:rPr>
          <w:rFonts w:cs="Times New Roman"/>
          <w:sz w:val="22"/>
          <w:lang w:val="pt-PT"/>
        </w:rPr>
        <w:t xml:space="preserve"> do/a signatário/a, foi explorada.</w:t>
      </w:r>
    </w:p>
    <w:p w14:paraId="27657101" w14:textId="77777777" w:rsidR="00251A7C" w:rsidRPr="00C5033B" w:rsidRDefault="00251A7C" w:rsidP="00C5033B">
      <w:pPr>
        <w:spacing w:after="0" w:line="360" w:lineRule="auto"/>
        <w:ind w:firstLine="567"/>
        <w:jc w:val="both"/>
        <w:rPr>
          <w:rFonts w:cs="Times New Roman"/>
          <w:sz w:val="22"/>
          <w:lang w:val="pt-PT"/>
        </w:rPr>
      </w:pPr>
    </w:p>
    <w:p w14:paraId="36CF0295" w14:textId="79AD048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não foi abordado/a como consumidor em condições normais de mercado, perante uma empresa claramente identificada, num canal comercial transparente. Foi abordado/a num contexto </w:t>
      </w:r>
      <w:proofErr w:type="spellStart"/>
      <w:r w:rsidRPr="00C5033B">
        <w:rPr>
          <w:rFonts w:cs="Times New Roman"/>
          <w:sz w:val="22"/>
          <w:lang w:val="pt-PT"/>
        </w:rPr>
        <w:t>directa</w:t>
      </w:r>
      <w:proofErr w:type="spellEnd"/>
      <w:r w:rsidRPr="00C5033B">
        <w:rPr>
          <w:rFonts w:cs="Times New Roman"/>
          <w:sz w:val="22"/>
          <w:lang w:val="pt-PT"/>
        </w:rPr>
        <w:t xml:space="preserve"> ou </w:t>
      </w:r>
      <w:proofErr w:type="spellStart"/>
      <w:r w:rsidRPr="00C5033B">
        <w:rPr>
          <w:rFonts w:cs="Times New Roman"/>
          <w:sz w:val="22"/>
          <w:lang w:val="pt-PT"/>
        </w:rPr>
        <w:t>indirectamente</w:t>
      </w:r>
      <w:proofErr w:type="spellEnd"/>
      <w:r w:rsidRPr="00C5033B">
        <w:rPr>
          <w:rFonts w:cs="Times New Roman"/>
          <w:sz w:val="22"/>
          <w:lang w:val="pt-PT"/>
        </w:rPr>
        <w:t xml:space="preserve"> associado à escola, ao percurso educativo do filho menor, a rastreios, inquéritos, relatórios, avaliações, diagnósticos ou recomendações supostamente pedagógicas.</w:t>
      </w:r>
    </w:p>
    <w:p w14:paraId="7D92E490" w14:textId="77777777" w:rsidR="00251A7C" w:rsidRPr="00C5033B" w:rsidRDefault="00251A7C" w:rsidP="00C5033B">
      <w:pPr>
        <w:spacing w:after="0" w:line="360" w:lineRule="auto"/>
        <w:ind w:firstLine="567"/>
        <w:jc w:val="both"/>
        <w:rPr>
          <w:rFonts w:cs="Times New Roman"/>
          <w:sz w:val="22"/>
          <w:lang w:val="pt-PT"/>
        </w:rPr>
      </w:pPr>
    </w:p>
    <w:p w14:paraId="3EA2DB15" w14:textId="0757538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Esse enquadramento contaminou toda a decisão contratual. O consumidor não foi colocado perante a pergunta simples — “quer comprar este serviço a esta empresa por este preço?” —, mas perante uma narrativa de oportunidade educativa, alegada </w:t>
      </w:r>
      <w:proofErr w:type="spellStart"/>
      <w:r w:rsidRPr="00C5033B">
        <w:rPr>
          <w:rFonts w:cs="Times New Roman"/>
          <w:sz w:val="22"/>
          <w:lang w:val="pt-PT"/>
        </w:rPr>
        <w:t>selecção</w:t>
      </w:r>
      <w:proofErr w:type="spellEnd"/>
      <w:r w:rsidRPr="00C5033B">
        <w:rPr>
          <w:rFonts w:cs="Times New Roman"/>
          <w:sz w:val="22"/>
          <w:lang w:val="pt-PT"/>
        </w:rPr>
        <w:t>, mérito, urgência e responsabilidade parental.</w:t>
      </w:r>
    </w:p>
    <w:p w14:paraId="3C2C85E9" w14:textId="77777777" w:rsidR="00251A7C" w:rsidRPr="00C5033B" w:rsidRDefault="00251A7C" w:rsidP="00C5033B">
      <w:pPr>
        <w:spacing w:after="0" w:line="360" w:lineRule="auto"/>
        <w:ind w:firstLine="567"/>
        <w:jc w:val="both"/>
        <w:rPr>
          <w:rFonts w:cs="Times New Roman"/>
          <w:sz w:val="22"/>
          <w:lang w:val="pt-PT"/>
        </w:rPr>
      </w:pPr>
    </w:p>
    <w:p w14:paraId="08BB7D03" w14:textId="131A1F0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utilização do menor como elemento central do discurso negocial é especialmente grave. A referência às capacidades, dificuldades, perfil, inteligência, futuro, rendimento, potencial ou necessidades educativas do filho cria uma pressão que excede a normal persuasão comercial. O pai ou a mãe deixa de avaliar friamente preço, qualidade, duração e condições do contrato; passa a reagir ao receio de falhar enquanto encarregado de educação.</w:t>
      </w:r>
    </w:p>
    <w:p w14:paraId="6C24174B" w14:textId="77777777" w:rsidR="00251A7C" w:rsidRPr="00C5033B" w:rsidRDefault="00251A7C" w:rsidP="00C5033B">
      <w:pPr>
        <w:spacing w:after="0" w:line="360" w:lineRule="auto"/>
        <w:ind w:firstLine="567"/>
        <w:jc w:val="both"/>
        <w:rPr>
          <w:rFonts w:cs="Times New Roman"/>
          <w:sz w:val="22"/>
          <w:lang w:val="pt-PT"/>
        </w:rPr>
      </w:pPr>
    </w:p>
    <w:p w14:paraId="1BB7A167" w14:textId="3F9E7F5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Isto não é mera publicidade. É exploração de vulnerabilidade situacional.</w:t>
      </w:r>
    </w:p>
    <w:p w14:paraId="3E8850C6" w14:textId="77777777" w:rsidR="00251A7C" w:rsidRPr="00C5033B" w:rsidRDefault="00251A7C" w:rsidP="00C5033B">
      <w:pPr>
        <w:spacing w:after="0" w:line="360" w:lineRule="auto"/>
        <w:ind w:firstLine="567"/>
        <w:jc w:val="both"/>
        <w:rPr>
          <w:rFonts w:cs="Times New Roman"/>
          <w:sz w:val="22"/>
          <w:lang w:val="pt-PT"/>
        </w:rPr>
      </w:pPr>
    </w:p>
    <w:p w14:paraId="6EB7A091" w14:textId="0E8F94C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11.º do Decreto-Lei n.º 57/2008, é agressiva a prática comercial que, devido a assédio, </w:t>
      </w:r>
      <w:proofErr w:type="spellStart"/>
      <w:r w:rsidRPr="00C5033B">
        <w:rPr>
          <w:rFonts w:cs="Times New Roman"/>
          <w:sz w:val="22"/>
          <w:lang w:val="pt-PT"/>
        </w:rPr>
        <w:t>coacção</w:t>
      </w:r>
      <w:proofErr w:type="spellEnd"/>
      <w:r w:rsidRPr="00C5033B">
        <w:rPr>
          <w:rFonts w:cs="Times New Roman"/>
          <w:sz w:val="22"/>
          <w:lang w:val="pt-PT"/>
        </w:rPr>
        <w:t xml:space="preserve"> ou influência indevida, limite ou seja </w:t>
      </w:r>
      <w:proofErr w:type="spellStart"/>
      <w:r w:rsidRPr="00C5033B">
        <w:rPr>
          <w:rFonts w:cs="Times New Roman"/>
          <w:sz w:val="22"/>
          <w:lang w:val="pt-PT"/>
        </w:rPr>
        <w:t>susceptível</w:t>
      </w:r>
      <w:proofErr w:type="spellEnd"/>
      <w:r w:rsidRPr="00C5033B">
        <w:rPr>
          <w:rFonts w:cs="Times New Roman"/>
          <w:sz w:val="22"/>
          <w:lang w:val="pt-PT"/>
        </w:rPr>
        <w:t xml:space="preserve"> de limitar significativamente a liberdade de escolha ou o comportamento do consumidor, conduzindo-o ou sendo </w:t>
      </w:r>
      <w:proofErr w:type="spellStart"/>
      <w:r w:rsidRPr="00C5033B">
        <w:rPr>
          <w:rFonts w:cs="Times New Roman"/>
          <w:sz w:val="22"/>
          <w:lang w:val="pt-PT"/>
        </w:rPr>
        <w:t>susceptível</w:t>
      </w:r>
      <w:proofErr w:type="spellEnd"/>
      <w:r w:rsidRPr="00C5033B">
        <w:rPr>
          <w:rFonts w:cs="Times New Roman"/>
          <w:sz w:val="22"/>
          <w:lang w:val="pt-PT"/>
        </w:rPr>
        <w:t xml:space="preserve"> de o conduzir a tomar uma decisão de </w:t>
      </w:r>
      <w:proofErr w:type="spellStart"/>
      <w:r w:rsidRPr="00C5033B">
        <w:rPr>
          <w:rFonts w:cs="Times New Roman"/>
          <w:sz w:val="22"/>
          <w:lang w:val="pt-PT"/>
        </w:rPr>
        <w:t>transacção</w:t>
      </w:r>
      <w:proofErr w:type="spellEnd"/>
      <w:r w:rsidRPr="00C5033B">
        <w:rPr>
          <w:rFonts w:cs="Times New Roman"/>
          <w:sz w:val="22"/>
          <w:lang w:val="pt-PT"/>
        </w:rPr>
        <w:t xml:space="preserve"> que não teria tomado de outro modo.</w:t>
      </w:r>
    </w:p>
    <w:p w14:paraId="354C19EC" w14:textId="77777777" w:rsidR="00251A7C" w:rsidRPr="00C5033B" w:rsidRDefault="00251A7C" w:rsidP="00C5033B">
      <w:pPr>
        <w:spacing w:after="0" w:line="360" w:lineRule="auto"/>
        <w:ind w:firstLine="567"/>
        <w:jc w:val="both"/>
        <w:rPr>
          <w:rFonts w:cs="Times New Roman"/>
          <w:sz w:val="22"/>
          <w:lang w:val="pt-PT"/>
        </w:rPr>
      </w:pPr>
    </w:p>
    <w:p w14:paraId="1597C4B4" w14:textId="438B34F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mesmo artigo manda atender, entre outros </w:t>
      </w:r>
      <w:proofErr w:type="spellStart"/>
      <w:r w:rsidRPr="00C5033B">
        <w:rPr>
          <w:rFonts w:cs="Times New Roman"/>
          <w:sz w:val="22"/>
          <w:lang w:val="pt-PT"/>
        </w:rPr>
        <w:t>factores</w:t>
      </w:r>
      <w:proofErr w:type="spellEnd"/>
      <w:r w:rsidRPr="00C5033B">
        <w:rPr>
          <w:rFonts w:cs="Times New Roman"/>
          <w:sz w:val="22"/>
          <w:lang w:val="pt-PT"/>
        </w:rPr>
        <w:t xml:space="preserve">, ao momento, local, natureza e persistência da prática comercial, bem como ao eventual aproveitamento de circunstâncias específicas que prejudiquem a capacidade de decisão do consumidor. Ora, o local — escola ou </w:t>
      </w:r>
      <w:r w:rsidRPr="00C5033B">
        <w:rPr>
          <w:rFonts w:cs="Times New Roman"/>
          <w:sz w:val="22"/>
          <w:lang w:val="pt-PT"/>
        </w:rPr>
        <w:lastRenderedPageBreak/>
        <w:t xml:space="preserve">ambiente escolar —, o momento — reunião convocada após rastreio/inquérito/relatório —, a natureza — venda de serviço educativo ao encarregado de educação — e a persistência — pressão para decisão imediata, pagamento e débito </w:t>
      </w:r>
      <w:proofErr w:type="spellStart"/>
      <w:r w:rsidRPr="00C5033B">
        <w:rPr>
          <w:rFonts w:cs="Times New Roman"/>
          <w:sz w:val="22"/>
          <w:lang w:val="pt-PT"/>
        </w:rPr>
        <w:t>directo</w:t>
      </w:r>
      <w:proofErr w:type="spellEnd"/>
      <w:r w:rsidRPr="00C5033B">
        <w:rPr>
          <w:rFonts w:cs="Times New Roman"/>
          <w:sz w:val="22"/>
          <w:lang w:val="pt-PT"/>
        </w:rPr>
        <w:t xml:space="preserve"> — tornam a </w:t>
      </w:r>
      <w:proofErr w:type="spellStart"/>
      <w:r w:rsidRPr="00C5033B">
        <w:rPr>
          <w:rFonts w:cs="Times New Roman"/>
          <w:sz w:val="22"/>
          <w:lang w:val="pt-PT"/>
        </w:rPr>
        <w:t>actuação</w:t>
      </w:r>
      <w:proofErr w:type="spellEnd"/>
      <w:r w:rsidRPr="00C5033B">
        <w:rPr>
          <w:rFonts w:cs="Times New Roman"/>
          <w:sz w:val="22"/>
          <w:lang w:val="pt-PT"/>
        </w:rPr>
        <w:t xml:space="preserve"> especialmente censurável.</w:t>
      </w:r>
    </w:p>
    <w:p w14:paraId="4E7BFDD0" w14:textId="77777777" w:rsidR="00251A7C" w:rsidRPr="00C5033B" w:rsidRDefault="00251A7C" w:rsidP="00C5033B">
      <w:pPr>
        <w:spacing w:after="0" w:line="360" w:lineRule="auto"/>
        <w:ind w:firstLine="567"/>
        <w:jc w:val="both"/>
        <w:rPr>
          <w:rFonts w:cs="Times New Roman"/>
          <w:sz w:val="22"/>
          <w:lang w:val="pt-PT"/>
        </w:rPr>
      </w:pPr>
    </w:p>
    <w:p w14:paraId="7A61E1C3" w14:textId="05C4E7B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pressão não precisa de assumir a forma de ameaça aberta para ser juridicamente relevante. A influência indevida pode ocorrer por meios mais subtis: autoridade aparente, linguagem técnica, invocação de validação institucional, elogios ao menor, medo de perder uma oportunidade, suposta escassez, presença do filho e constrangimento social dentro de instalações escolares.</w:t>
      </w:r>
    </w:p>
    <w:p w14:paraId="6DFAE299" w14:textId="77777777" w:rsidR="00251A7C" w:rsidRPr="00C5033B" w:rsidRDefault="00251A7C" w:rsidP="00C5033B">
      <w:pPr>
        <w:spacing w:after="0" w:line="360" w:lineRule="auto"/>
        <w:ind w:firstLine="567"/>
        <w:jc w:val="both"/>
        <w:rPr>
          <w:rFonts w:cs="Times New Roman"/>
          <w:sz w:val="22"/>
          <w:lang w:val="pt-PT"/>
        </w:rPr>
      </w:pPr>
    </w:p>
    <w:p w14:paraId="181EF4C5" w14:textId="4CD3F67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É precisamente por isso que esta prática é tão grave: não empurra o consumidor com força física; empurra-o com culpa, urgência e autoridade aparente. Mais civilizado na forma, mas não menos eficaz no resultado.</w:t>
      </w:r>
    </w:p>
    <w:p w14:paraId="7AA37990" w14:textId="77777777" w:rsidR="00251A7C" w:rsidRPr="00C5033B" w:rsidRDefault="00251A7C" w:rsidP="00C5033B">
      <w:pPr>
        <w:spacing w:after="0" w:line="360" w:lineRule="auto"/>
        <w:ind w:firstLine="567"/>
        <w:jc w:val="both"/>
        <w:rPr>
          <w:rFonts w:cs="Times New Roman"/>
          <w:sz w:val="22"/>
          <w:lang w:val="pt-PT"/>
        </w:rPr>
      </w:pPr>
    </w:p>
    <w:p w14:paraId="76A0F803" w14:textId="6C7B81F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Também nos termos da Lei n.º 24/96, de 31 de Julho, o consumidor tem direito à </w:t>
      </w:r>
      <w:proofErr w:type="spellStart"/>
      <w:r w:rsidRPr="00C5033B">
        <w:rPr>
          <w:rFonts w:cs="Times New Roman"/>
          <w:sz w:val="22"/>
          <w:lang w:val="pt-PT"/>
        </w:rPr>
        <w:t>protecção</w:t>
      </w:r>
      <w:proofErr w:type="spellEnd"/>
      <w:r w:rsidRPr="00C5033B">
        <w:rPr>
          <w:rFonts w:cs="Times New Roman"/>
          <w:sz w:val="22"/>
          <w:lang w:val="pt-PT"/>
        </w:rPr>
        <w:t xml:space="preserve"> dos seus interesses económicos, impondo-se nas relações jurídicas de consumo a igualdade material dos intervenientes, a lealdade e a boa-fé, nos preliminares, na formação e na vigência dos contratos.</w:t>
      </w:r>
    </w:p>
    <w:p w14:paraId="59350BD6" w14:textId="77777777" w:rsidR="00251A7C" w:rsidRPr="00C5033B" w:rsidRDefault="00251A7C" w:rsidP="00C5033B">
      <w:pPr>
        <w:spacing w:after="0" w:line="360" w:lineRule="auto"/>
        <w:ind w:firstLine="567"/>
        <w:jc w:val="both"/>
        <w:rPr>
          <w:rFonts w:cs="Times New Roman"/>
          <w:sz w:val="22"/>
          <w:lang w:val="pt-PT"/>
        </w:rPr>
      </w:pPr>
    </w:p>
    <w:p w14:paraId="1857921D" w14:textId="6313F25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Essa igualdade material foi destruída no momento em que uma empresa privada, ou estruturas </w:t>
      </w:r>
      <w:proofErr w:type="spellStart"/>
      <w:r w:rsidRPr="00C5033B">
        <w:rPr>
          <w:rFonts w:cs="Times New Roman"/>
          <w:sz w:val="22"/>
          <w:lang w:val="pt-PT"/>
        </w:rPr>
        <w:t>actuando</w:t>
      </w:r>
      <w:proofErr w:type="spellEnd"/>
      <w:r w:rsidRPr="00C5033B">
        <w:rPr>
          <w:rFonts w:cs="Times New Roman"/>
          <w:sz w:val="22"/>
          <w:lang w:val="pt-PT"/>
        </w:rPr>
        <w:t xml:space="preserve"> no seu interesse, se apresentou ao consumidor envolta numa aparência educativa, escolar, associativa, institucional ou </w:t>
      </w:r>
      <w:proofErr w:type="spellStart"/>
      <w:r w:rsidRPr="00C5033B">
        <w:rPr>
          <w:rFonts w:cs="Times New Roman"/>
          <w:sz w:val="22"/>
          <w:lang w:val="pt-PT"/>
        </w:rPr>
        <w:t>pseudo-científica</w:t>
      </w:r>
      <w:proofErr w:type="spellEnd"/>
      <w:r w:rsidRPr="00C5033B">
        <w:rPr>
          <w:rFonts w:cs="Times New Roman"/>
          <w:sz w:val="22"/>
          <w:lang w:val="pt-PT"/>
        </w:rPr>
        <w:t>, beneficiando da confiança gerada pelo sistema escolar para vender um serviço pago.</w:t>
      </w:r>
    </w:p>
    <w:p w14:paraId="0F461A5B" w14:textId="77777777" w:rsidR="00251A7C" w:rsidRPr="00C5033B" w:rsidRDefault="00251A7C" w:rsidP="00C5033B">
      <w:pPr>
        <w:spacing w:after="0" w:line="360" w:lineRule="auto"/>
        <w:ind w:firstLine="567"/>
        <w:jc w:val="both"/>
        <w:rPr>
          <w:rFonts w:cs="Times New Roman"/>
          <w:sz w:val="22"/>
          <w:lang w:val="pt-PT"/>
        </w:rPr>
      </w:pPr>
    </w:p>
    <w:p w14:paraId="728D224C" w14:textId="0F6DC17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presença do filho menor, quando ocorreu, agravou ainda mais esse condicionamento. Um encarregado de educação sentado ao lado do filho, perante alguém que elogia, avalia, diagnostica ou recomenda soluções para esse mesmo filho, não está em posição de liberdade negocial plena. Está numa situação de pressão emocional óbvia, previsível e comercialmente explorada.</w:t>
      </w:r>
    </w:p>
    <w:p w14:paraId="00A4CD9A" w14:textId="77777777" w:rsidR="00251A7C" w:rsidRPr="00C5033B" w:rsidRDefault="00251A7C" w:rsidP="00C5033B">
      <w:pPr>
        <w:spacing w:after="0" w:line="360" w:lineRule="auto"/>
        <w:ind w:firstLine="567"/>
        <w:jc w:val="both"/>
        <w:rPr>
          <w:rFonts w:cs="Times New Roman"/>
          <w:sz w:val="22"/>
          <w:lang w:val="pt-PT"/>
        </w:rPr>
      </w:pPr>
    </w:p>
    <w:p w14:paraId="2B69AD8E" w14:textId="4D7043B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isto acresce a pressão social de recusar. Recusar ali, naquele momento, perante o filho, perante uma pessoa apresentada como técnica, professor, especialista ou representante de um </w:t>
      </w:r>
      <w:proofErr w:type="spellStart"/>
      <w:r w:rsidRPr="00C5033B">
        <w:rPr>
          <w:rFonts w:cs="Times New Roman"/>
          <w:sz w:val="22"/>
          <w:lang w:val="pt-PT"/>
        </w:rPr>
        <w:t>projecto</w:t>
      </w:r>
      <w:proofErr w:type="spellEnd"/>
      <w:r w:rsidRPr="00C5033B">
        <w:rPr>
          <w:rFonts w:cs="Times New Roman"/>
          <w:sz w:val="22"/>
          <w:lang w:val="pt-PT"/>
        </w:rPr>
        <w:t xml:space="preserve"> educativo, significa parecer desinteressado, negligente ou pouco empenhado no percurso escolar do menor. A empresa sabe isso. E se não sabe, devia saber. Em qualquer dos casos, a </w:t>
      </w:r>
      <w:r w:rsidRPr="00C5033B">
        <w:rPr>
          <w:rFonts w:cs="Times New Roman"/>
          <w:sz w:val="22"/>
          <w:lang w:val="pt-PT"/>
        </w:rPr>
        <w:lastRenderedPageBreak/>
        <w:t>consequência jurídica é a mesma: o consumidor foi colocado numa situação de decisão desequilibrada.</w:t>
      </w:r>
    </w:p>
    <w:p w14:paraId="66E2BB37" w14:textId="77777777" w:rsidR="00251A7C" w:rsidRPr="00C5033B" w:rsidRDefault="00251A7C" w:rsidP="00C5033B">
      <w:pPr>
        <w:spacing w:after="0" w:line="360" w:lineRule="auto"/>
        <w:ind w:firstLine="567"/>
        <w:jc w:val="both"/>
        <w:rPr>
          <w:rFonts w:cs="Times New Roman"/>
          <w:sz w:val="22"/>
          <w:lang w:val="pt-PT"/>
        </w:rPr>
      </w:pPr>
    </w:p>
    <w:p w14:paraId="1033E273" w14:textId="23351C5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utilização do ambiente escolar teve, assim, um efeito instrumental: legitimou a abordagem, reduziu a vigilância crítica do consumidor, aumentou a confiança, agravou a pressão emocional e tornou mais provável a assinatura imediata.</w:t>
      </w:r>
    </w:p>
    <w:p w14:paraId="478C72D8" w14:textId="77777777" w:rsidR="00251A7C" w:rsidRPr="00C5033B" w:rsidRDefault="00251A7C" w:rsidP="00C5033B">
      <w:pPr>
        <w:spacing w:after="0" w:line="360" w:lineRule="auto"/>
        <w:ind w:firstLine="567"/>
        <w:jc w:val="both"/>
        <w:rPr>
          <w:rFonts w:cs="Times New Roman"/>
          <w:sz w:val="22"/>
          <w:lang w:val="pt-PT"/>
        </w:rPr>
      </w:pPr>
    </w:p>
    <w:p w14:paraId="318322A8" w14:textId="721EA86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Por isso, o/a signatário/a declara que o contrato foi formado em ambiente de influência indevida, com aproveitamento da confiança institucional da escola e da especial vulnerabilidade emocional dos encarregados de educação, sendo tal circunstância fundamento autónomo para considerar o contrato inválido, anulável, resolvido e inapto a produzir obrigações futuras.</w:t>
      </w:r>
    </w:p>
    <w:p w14:paraId="1D2E57E6" w14:textId="77777777" w:rsidR="00251A7C" w:rsidRPr="00C5033B" w:rsidRDefault="00251A7C" w:rsidP="00C5033B">
      <w:pPr>
        <w:spacing w:after="0" w:line="360" w:lineRule="auto"/>
        <w:ind w:firstLine="567"/>
        <w:jc w:val="both"/>
        <w:rPr>
          <w:rFonts w:cs="Times New Roman"/>
          <w:sz w:val="22"/>
          <w:lang w:val="pt-PT"/>
        </w:rPr>
      </w:pPr>
    </w:p>
    <w:p w14:paraId="0ED54872" w14:textId="09001943"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4" w:name="_Toc229081998"/>
      <w:r>
        <w:rPr>
          <w:rFonts w:ascii="Times New Roman" w:eastAsia="Times New Roman" w:hAnsi="Times New Roman" w:cs="Times New Roman"/>
          <w:sz w:val="22"/>
          <w:szCs w:val="22"/>
          <w:lang w:val="pt-PT"/>
        </w:rPr>
        <w:t>5</w:t>
      </w:r>
      <w:r w:rsidRPr="00C5033B">
        <w:rPr>
          <w:rFonts w:ascii="Times New Roman" w:eastAsia="Times New Roman" w:hAnsi="Times New Roman" w:cs="Times New Roman"/>
          <w:sz w:val="22"/>
          <w:szCs w:val="22"/>
          <w:lang w:val="pt-PT"/>
        </w:rPr>
        <w:t>. Eventual falsa qualidade profissional, falsa aparência técnica e usurpação de funções</w:t>
      </w:r>
      <w:bookmarkEnd w:id="4"/>
    </w:p>
    <w:p w14:paraId="05D95F71" w14:textId="77777777" w:rsidR="00251A7C" w:rsidRDefault="00251A7C" w:rsidP="00C5033B">
      <w:pPr>
        <w:spacing w:after="0" w:line="360" w:lineRule="auto"/>
        <w:ind w:firstLine="567"/>
        <w:jc w:val="both"/>
        <w:rPr>
          <w:rFonts w:cs="Times New Roman"/>
          <w:sz w:val="22"/>
          <w:lang w:val="pt-PT"/>
        </w:rPr>
      </w:pPr>
    </w:p>
    <w:p w14:paraId="274906D8" w14:textId="7F2F28F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declara ainda que, caso se confirme que qualquer pessoa interveniente no procedimento de angariação, apresentação, diagnóstico, reunião, avaliação ou venda se apresentou, expressa ou tacitamente, como professor, psicólogo, técnico especializado, investigador, orientador pedagógico, avaliador, consultor educativo, profissional de saúde, profissional escolar ou titular de qualquer outra qualidade profissional que </w:t>
      </w:r>
      <w:proofErr w:type="spellStart"/>
      <w:r w:rsidRPr="00C5033B">
        <w:rPr>
          <w:rFonts w:cs="Times New Roman"/>
          <w:sz w:val="22"/>
          <w:lang w:val="pt-PT"/>
        </w:rPr>
        <w:t>efectivamente</w:t>
      </w:r>
      <w:proofErr w:type="spellEnd"/>
      <w:r w:rsidRPr="00C5033B">
        <w:rPr>
          <w:rFonts w:cs="Times New Roman"/>
          <w:sz w:val="22"/>
          <w:lang w:val="pt-PT"/>
        </w:rPr>
        <w:t xml:space="preserve"> não detinha, tal facto agrava de modo significativo a ilicitude da contratação.</w:t>
      </w:r>
    </w:p>
    <w:p w14:paraId="4F43B7C4" w14:textId="77777777" w:rsidR="00251A7C" w:rsidRPr="00C5033B" w:rsidRDefault="00251A7C" w:rsidP="00C5033B">
      <w:pPr>
        <w:spacing w:after="0" w:line="360" w:lineRule="auto"/>
        <w:ind w:firstLine="567"/>
        <w:jc w:val="both"/>
        <w:rPr>
          <w:rFonts w:cs="Times New Roman"/>
          <w:sz w:val="22"/>
          <w:lang w:val="pt-PT"/>
        </w:rPr>
      </w:pPr>
    </w:p>
    <w:p w14:paraId="3798669C" w14:textId="3B31F60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qualidade profissional de quem aborda o consumidor não é irrelevante. Pelo contrário: num contexto educativo, a apresentação de alguém como “professor”, “psicólogo”, “técnico”, “investigador” ou “especialista” tem aptidão </w:t>
      </w:r>
      <w:proofErr w:type="spellStart"/>
      <w:r w:rsidRPr="00C5033B">
        <w:rPr>
          <w:rFonts w:cs="Times New Roman"/>
          <w:sz w:val="22"/>
          <w:lang w:val="pt-PT"/>
        </w:rPr>
        <w:t>objectiva</w:t>
      </w:r>
      <w:proofErr w:type="spellEnd"/>
      <w:r w:rsidRPr="00C5033B">
        <w:rPr>
          <w:rFonts w:cs="Times New Roman"/>
          <w:sz w:val="22"/>
          <w:lang w:val="pt-PT"/>
        </w:rPr>
        <w:t xml:space="preserve"> para aumentar a confiança do encarregado de educação, reduzir a sua resistência crítica e conferir aparente autoridade técnica ao discurso comercial.</w:t>
      </w:r>
    </w:p>
    <w:p w14:paraId="06B89C6D" w14:textId="77777777" w:rsidR="00251A7C" w:rsidRPr="00C5033B" w:rsidRDefault="00251A7C" w:rsidP="00C5033B">
      <w:pPr>
        <w:spacing w:after="0" w:line="360" w:lineRule="auto"/>
        <w:ind w:firstLine="567"/>
        <w:jc w:val="both"/>
        <w:rPr>
          <w:rFonts w:cs="Times New Roman"/>
          <w:sz w:val="22"/>
          <w:lang w:val="pt-PT"/>
        </w:rPr>
      </w:pPr>
    </w:p>
    <w:p w14:paraId="6CA535DA" w14:textId="7355C8C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Se a pessoa que conduziu a reunião era, afinal, um comercial, angariador, vendedor, colaborador, prestador de serviços ou funcionário de uma empresa de formação, mas foi apresentada ou deixada apresentar como detentora de uma qualidade técnica, pedagógica, científica ou profissional que não correspondia à realidade, então o consumidor foi induzido em erro quanto à identidade, atributos, qualificações, estatuto e função do agente que interveio na contratação.</w:t>
      </w:r>
    </w:p>
    <w:p w14:paraId="3D046990" w14:textId="77777777" w:rsidR="00251A7C" w:rsidRPr="00C5033B" w:rsidRDefault="00251A7C" w:rsidP="00C5033B">
      <w:pPr>
        <w:spacing w:after="0" w:line="360" w:lineRule="auto"/>
        <w:ind w:firstLine="567"/>
        <w:jc w:val="both"/>
        <w:rPr>
          <w:rFonts w:cs="Times New Roman"/>
          <w:sz w:val="22"/>
          <w:lang w:val="pt-PT"/>
        </w:rPr>
      </w:pPr>
    </w:p>
    <w:p w14:paraId="190FDB77" w14:textId="6D52891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Nos termos do artigo 7.º, n.º 1, alínea f), do Decreto-Lei n.º 57/2008, pode constituir </w:t>
      </w:r>
      <w:proofErr w:type="spellStart"/>
      <w:r w:rsidRPr="00C5033B">
        <w:rPr>
          <w:rFonts w:cs="Times New Roman"/>
          <w:sz w:val="22"/>
          <w:lang w:val="pt-PT"/>
        </w:rPr>
        <w:t>acção</w:t>
      </w:r>
      <w:proofErr w:type="spellEnd"/>
      <w:r w:rsidRPr="00C5033B">
        <w:rPr>
          <w:rFonts w:cs="Times New Roman"/>
          <w:sz w:val="22"/>
          <w:lang w:val="pt-PT"/>
        </w:rPr>
        <w:t xml:space="preserve"> enganosa a prática que induza ou seja </w:t>
      </w:r>
      <w:proofErr w:type="spellStart"/>
      <w:r w:rsidRPr="00C5033B">
        <w:rPr>
          <w:rFonts w:cs="Times New Roman"/>
          <w:sz w:val="22"/>
          <w:lang w:val="pt-PT"/>
        </w:rPr>
        <w:t>susceptível</w:t>
      </w:r>
      <w:proofErr w:type="spellEnd"/>
      <w:r w:rsidRPr="00C5033B">
        <w:rPr>
          <w:rFonts w:cs="Times New Roman"/>
          <w:sz w:val="22"/>
          <w:lang w:val="pt-PT"/>
        </w:rPr>
        <w:t xml:space="preserve"> de induzir o consumidor em erro quanto à natureza, atributos e direitos do profissional ou do seu agente, incluindo a sua identidade, qualificações, estatuto ou preenchimento dos requisitos de acesso ao exercício da </w:t>
      </w:r>
      <w:proofErr w:type="spellStart"/>
      <w:r w:rsidRPr="00C5033B">
        <w:rPr>
          <w:rFonts w:cs="Times New Roman"/>
          <w:sz w:val="22"/>
          <w:lang w:val="pt-PT"/>
        </w:rPr>
        <w:t>actividade</w:t>
      </w:r>
      <w:proofErr w:type="spellEnd"/>
      <w:r w:rsidRPr="00C5033B">
        <w:rPr>
          <w:rFonts w:cs="Times New Roman"/>
          <w:sz w:val="22"/>
          <w:lang w:val="pt-PT"/>
        </w:rPr>
        <w:t>.</w:t>
      </w:r>
    </w:p>
    <w:p w14:paraId="1262E22C" w14:textId="77777777" w:rsidR="00251A7C" w:rsidRPr="00C5033B" w:rsidRDefault="00251A7C" w:rsidP="00C5033B">
      <w:pPr>
        <w:spacing w:after="0" w:line="360" w:lineRule="auto"/>
        <w:ind w:firstLine="567"/>
        <w:jc w:val="both"/>
        <w:rPr>
          <w:rFonts w:cs="Times New Roman"/>
          <w:sz w:val="22"/>
          <w:lang w:val="pt-PT"/>
        </w:rPr>
      </w:pPr>
    </w:p>
    <w:p w14:paraId="10633408" w14:textId="768B742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Esta norma encaixa </w:t>
      </w:r>
      <w:proofErr w:type="spellStart"/>
      <w:r w:rsidRPr="00C5033B">
        <w:rPr>
          <w:rFonts w:cs="Times New Roman"/>
          <w:sz w:val="22"/>
          <w:lang w:val="pt-PT"/>
        </w:rPr>
        <w:t>directamente</w:t>
      </w:r>
      <w:proofErr w:type="spellEnd"/>
      <w:r w:rsidRPr="00C5033B">
        <w:rPr>
          <w:rFonts w:cs="Times New Roman"/>
          <w:sz w:val="22"/>
          <w:lang w:val="pt-PT"/>
        </w:rPr>
        <w:t xml:space="preserve"> no problema aqui em causa: não basta que o produto vendido seja um curso; importa também saber quem o apresenta, com que qualidade se apresenta, que autoridade invoca e que confiança cria no consumidor.</w:t>
      </w:r>
    </w:p>
    <w:p w14:paraId="5EF39831" w14:textId="77777777" w:rsidR="00251A7C" w:rsidRPr="00C5033B" w:rsidRDefault="00251A7C" w:rsidP="00C5033B">
      <w:pPr>
        <w:spacing w:after="0" w:line="360" w:lineRule="auto"/>
        <w:ind w:firstLine="567"/>
        <w:jc w:val="both"/>
        <w:rPr>
          <w:rFonts w:cs="Times New Roman"/>
          <w:sz w:val="22"/>
          <w:lang w:val="pt-PT"/>
        </w:rPr>
      </w:pPr>
    </w:p>
    <w:p w14:paraId="48CFDB8A" w14:textId="6766562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Caso tenha sido usada, sugerida ou tolerada a qualidade de psicólogo, técnico de psicologia, avaliador psicológico, orientador clínico ou semelhante, a gravidade é acrescida, uma vez que a profissão de psicólogo é regulada e a atribuição do título profissional e o acesso/exercício da profissão dependem da Ordem dos Psicólogos Portugueses, nos termos do </w:t>
      </w:r>
      <w:proofErr w:type="spellStart"/>
      <w:r w:rsidRPr="00C5033B">
        <w:rPr>
          <w:rFonts w:cs="Times New Roman"/>
          <w:sz w:val="22"/>
          <w:lang w:val="pt-PT"/>
        </w:rPr>
        <w:t>respectivo</w:t>
      </w:r>
      <w:proofErr w:type="spellEnd"/>
      <w:r w:rsidRPr="00C5033B">
        <w:rPr>
          <w:rFonts w:cs="Times New Roman"/>
          <w:sz w:val="22"/>
          <w:lang w:val="pt-PT"/>
        </w:rPr>
        <w:t xml:space="preserve"> Estatuto.</w:t>
      </w:r>
    </w:p>
    <w:p w14:paraId="5C036550" w14:textId="77777777" w:rsidR="00251A7C" w:rsidRPr="00C5033B" w:rsidRDefault="00251A7C" w:rsidP="00C5033B">
      <w:pPr>
        <w:spacing w:after="0" w:line="360" w:lineRule="auto"/>
        <w:ind w:firstLine="567"/>
        <w:jc w:val="both"/>
        <w:rPr>
          <w:rFonts w:cs="Times New Roman"/>
          <w:sz w:val="22"/>
          <w:lang w:val="pt-PT"/>
        </w:rPr>
      </w:pPr>
    </w:p>
    <w:p w14:paraId="692625A8" w14:textId="4222673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No mesmo sentido, se tiver sido invocada a qualidade de professor ou profissional escolar, haverá que apurar se tal designação foi usada apenas como expressão genérica e informal ou, pelo contrário, como falsa atribuição de habilitação, função, vínculo, estatuto ou autoridade pedagógica perante o consumidor.</w:t>
      </w:r>
    </w:p>
    <w:p w14:paraId="3CDF8E64" w14:textId="77777777" w:rsidR="00251A7C" w:rsidRPr="00C5033B" w:rsidRDefault="00251A7C" w:rsidP="00C5033B">
      <w:pPr>
        <w:spacing w:after="0" w:line="360" w:lineRule="auto"/>
        <w:ind w:firstLine="567"/>
        <w:jc w:val="both"/>
        <w:rPr>
          <w:rFonts w:cs="Times New Roman"/>
          <w:sz w:val="22"/>
          <w:lang w:val="pt-PT"/>
        </w:rPr>
      </w:pPr>
    </w:p>
    <w:p w14:paraId="777F86C7" w14:textId="09529DC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 ponto é simples: um consumidor decide de modo diferente consoante esteja perante um professor, psicólogo, investigador ou técnico independente, ou perante um vendedor de cursos. Fingir que essa diferença não existe seria insultar a inteligência do consumidor — e, já agora, a do legislador.</w:t>
      </w:r>
    </w:p>
    <w:p w14:paraId="417BD4D4" w14:textId="77777777" w:rsidR="00251A7C" w:rsidRPr="00C5033B" w:rsidRDefault="00251A7C" w:rsidP="00C5033B">
      <w:pPr>
        <w:spacing w:after="0" w:line="360" w:lineRule="auto"/>
        <w:ind w:firstLine="567"/>
        <w:jc w:val="both"/>
        <w:rPr>
          <w:rFonts w:cs="Times New Roman"/>
          <w:sz w:val="22"/>
          <w:lang w:val="pt-PT"/>
        </w:rPr>
      </w:pPr>
    </w:p>
    <w:p w14:paraId="72627DF2" w14:textId="46A0945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Caso se confirme que a qualidade profissional invocada não correspondia à realidade, tal facto poderá ainda integrar, em </w:t>
      </w:r>
      <w:proofErr w:type="spellStart"/>
      <w:r w:rsidRPr="00C5033B">
        <w:rPr>
          <w:rFonts w:cs="Times New Roman"/>
          <w:sz w:val="22"/>
          <w:lang w:val="pt-PT"/>
        </w:rPr>
        <w:t>abstracto</w:t>
      </w:r>
      <w:proofErr w:type="spellEnd"/>
      <w:r w:rsidRPr="00C5033B">
        <w:rPr>
          <w:rFonts w:cs="Times New Roman"/>
          <w:sz w:val="22"/>
          <w:lang w:val="pt-PT"/>
        </w:rPr>
        <w:t xml:space="preserve">, ilícito criminal de usurpação de funções, previsto no artigo 358.º do Código Penal, designadamente quando alguém se arrogue, expressa ou tacitamente, qualidade, título ou condições profissionais que não possui para praticar </w:t>
      </w:r>
      <w:proofErr w:type="spellStart"/>
      <w:r w:rsidRPr="00C5033B">
        <w:rPr>
          <w:rFonts w:cs="Times New Roman"/>
          <w:sz w:val="22"/>
          <w:lang w:val="pt-PT"/>
        </w:rPr>
        <w:t>actos</w:t>
      </w:r>
      <w:proofErr w:type="spellEnd"/>
      <w:r w:rsidRPr="00C5033B">
        <w:rPr>
          <w:rFonts w:cs="Times New Roman"/>
          <w:sz w:val="22"/>
          <w:lang w:val="pt-PT"/>
        </w:rPr>
        <w:t xml:space="preserve"> próprios de profissão regulada ou função para a qual a lei exige determinados requisitos.</w:t>
      </w:r>
    </w:p>
    <w:p w14:paraId="1966D653" w14:textId="77777777" w:rsidR="00251A7C" w:rsidRPr="00C5033B" w:rsidRDefault="00251A7C" w:rsidP="00C5033B">
      <w:pPr>
        <w:spacing w:after="0" w:line="360" w:lineRule="auto"/>
        <w:ind w:firstLine="567"/>
        <w:jc w:val="both"/>
        <w:rPr>
          <w:rFonts w:cs="Times New Roman"/>
          <w:sz w:val="22"/>
          <w:lang w:val="pt-PT"/>
        </w:rPr>
      </w:pPr>
    </w:p>
    <w:p w14:paraId="47869E48" w14:textId="35FC2AE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não pretende, nesta sede extrajudicial, substituir-se ao Ministério Público, às ordens profissionais, às autoridades administrativas ou aos tribunais na qualificação definitiva dos factos. O que declara é que a eventual falsa apresentação de qualidades profissionais constitui facto grave, juridicamente relevante e </w:t>
      </w:r>
      <w:proofErr w:type="spellStart"/>
      <w:r w:rsidRPr="00C5033B">
        <w:rPr>
          <w:rFonts w:cs="Times New Roman"/>
          <w:sz w:val="22"/>
          <w:lang w:val="pt-PT"/>
        </w:rPr>
        <w:t>susceptível</w:t>
      </w:r>
      <w:proofErr w:type="spellEnd"/>
      <w:r w:rsidRPr="00C5033B">
        <w:rPr>
          <w:rFonts w:cs="Times New Roman"/>
          <w:sz w:val="22"/>
          <w:lang w:val="pt-PT"/>
        </w:rPr>
        <w:t xml:space="preserve"> de participação às entidades competentes.</w:t>
      </w:r>
    </w:p>
    <w:p w14:paraId="2606D9E7" w14:textId="77777777" w:rsidR="00251A7C" w:rsidRPr="00C5033B" w:rsidRDefault="00251A7C" w:rsidP="00C5033B">
      <w:pPr>
        <w:spacing w:after="0" w:line="360" w:lineRule="auto"/>
        <w:ind w:firstLine="567"/>
        <w:jc w:val="both"/>
        <w:rPr>
          <w:rFonts w:cs="Times New Roman"/>
          <w:sz w:val="22"/>
          <w:lang w:val="pt-PT"/>
        </w:rPr>
      </w:pPr>
    </w:p>
    <w:p w14:paraId="12730341" w14:textId="1938DB0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Acresce que a eventual utilização de designações profissionais falsas ou equívocas não pode ser isolada do restante contexto. Ela integra o mesmo padrão: aparência escolar, aparência técnica, aparência institucional, aparência de bolsa, aparência de desconto e aparência de urgência. Muitas aparências juntas deixam de ser coincidência; passam a ser método.</w:t>
      </w:r>
    </w:p>
    <w:p w14:paraId="3537BA8B" w14:textId="77777777" w:rsidR="00251A7C" w:rsidRPr="00C5033B" w:rsidRDefault="00251A7C" w:rsidP="00C5033B">
      <w:pPr>
        <w:spacing w:after="0" w:line="360" w:lineRule="auto"/>
        <w:ind w:firstLine="567"/>
        <w:jc w:val="both"/>
        <w:rPr>
          <w:rFonts w:cs="Times New Roman"/>
          <w:sz w:val="22"/>
          <w:lang w:val="pt-PT"/>
        </w:rPr>
      </w:pPr>
    </w:p>
    <w:p w14:paraId="615098F2" w14:textId="6FE241A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Nestes termos, o/a signatário/a considera que qualquer falsa qualidade profissional, falsa aparência técnica ou apresentação ambígua dos intervenientes viciou a confiança depositada no processo negocial e reforça a invalidade, anulabilidade e resolução do contrato, bem como o direito à restituição integral das quantias pagas e à comunicação dos factos às entidades competentes.</w:t>
      </w:r>
    </w:p>
    <w:p w14:paraId="55FE134A" w14:textId="77777777" w:rsidR="00251A7C" w:rsidRPr="00C5033B" w:rsidRDefault="00251A7C" w:rsidP="00C5033B">
      <w:pPr>
        <w:spacing w:after="0" w:line="360" w:lineRule="auto"/>
        <w:ind w:firstLine="567"/>
        <w:jc w:val="both"/>
        <w:rPr>
          <w:rFonts w:cs="Times New Roman"/>
          <w:sz w:val="22"/>
          <w:lang w:val="pt-PT"/>
        </w:rPr>
      </w:pPr>
    </w:p>
    <w:p w14:paraId="6C086EED" w14:textId="0F84E8AC"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5" w:name="_Toc229081999"/>
      <w:r>
        <w:rPr>
          <w:rFonts w:ascii="Times New Roman" w:eastAsia="Times New Roman" w:hAnsi="Times New Roman" w:cs="Times New Roman"/>
          <w:sz w:val="22"/>
          <w:szCs w:val="22"/>
          <w:lang w:val="pt-PT"/>
        </w:rPr>
        <w:t>6</w:t>
      </w:r>
      <w:r w:rsidRPr="00C5033B">
        <w:rPr>
          <w:rFonts w:ascii="Times New Roman" w:eastAsia="Times New Roman" w:hAnsi="Times New Roman" w:cs="Times New Roman"/>
          <w:sz w:val="22"/>
          <w:szCs w:val="22"/>
          <w:lang w:val="pt-PT"/>
        </w:rPr>
        <w:t>. Pedido subsidiário: cláusula de fidelização/permanência de 36 meses</w:t>
      </w:r>
      <w:bookmarkEnd w:id="5"/>
    </w:p>
    <w:p w14:paraId="455DAD1F" w14:textId="77777777" w:rsidR="00251A7C" w:rsidRDefault="00251A7C" w:rsidP="00C5033B">
      <w:pPr>
        <w:spacing w:after="0" w:line="360" w:lineRule="auto"/>
        <w:ind w:firstLine="567"/>
        <w:jc w:val="both"/>
        <w:rPr>
          <w:rFonts w:cs="Times New Roman"/>
          <w:sz w:val="22"/>
          <w:lang w:val="pt-PT"/>
        </w:rPr>
      </w:pPr>
    </w:p>
    <w:p w14:paraId="1A947356" w14:textId="35C7584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Sem prejuízo de tudo quanto antecede, e apenas por cautela de patrocínio, caso V. Exas. pretendam sustentar — o que expressamente se rejeita — que o contrato celebrado se mantém válido e eficaz, o/a signatário/a declara, subsidiariamente, que não reconhece qualquer validade, eficácia ou exigibilidade à cláusula de fidelização, permanência obrigatória, duração mínima, penalização por rescisão, cobrança de prestações vincendas ou mecanismo equivalente que imponha ao consumidor uma vinculação de 36 meses.</w:t>
      </w:r>
    </w:p>
    <w:p w14:paraId="3B916EDC" w14:textId="77777777" w:rsidR="00251A7C" w:rsidRPr="00C5033B" w:rsidRDefault="00251A7C" w:rsidP="00C5033B">
      <w:pPr>
        <w:spacing w:after="0" w:line="360" w:lineRule="auto"/>
        <w:ind w:firstLine="567"/>
        <w:jc w:val="both"/>
        <w:rPr>
          <w:rFonts w:cs="Times New Roman"/>
          <w:sz w:val="22"/>
          <w:lang w:val="pt-PT"/>
        </w:rPr>
      </w:pPr>
    </w:p>
    <w:p w14:paraId="4C1959D2" w14:textId="4A0760A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referida cláusula, qualquer que seja a </w:t>
      </w:r>
      <w:proofErr w:type="spellStart"/>
      <w:r w:rsidRPr="00C5033B">
        <w:rPr>
          <w:rFonts w:cs="Times New Roman"/>
          <w:sz w:val="22"/>
          <w:lang w:val="pt-PT"/>
        </w:rPr>
        <w:t>redacção</w:t>
      </w:r>
      <w:proofErr w:type="spellEnd"/>
      <w:r w:rsidRPr="00C5033B">
        <w:rPr>
          <w:rFonts w:cs="Times New Roman"/>
          <w:sz w:val="22"/>
          <w:lang w:val="pt-PT"/>
        </w:rPr>
        <w:t xml:space="preserve"> concreta usada por V. Exas., deve ser considerada nula, excluída do contrato, inexigível e não vinculativa para o consumidor, por violar a boa-fé, criar um desequilíbrio grave em prejuízo do aderente, impor um aprisionamento económico injustificado e não corresponder a qualquer contrapartida real, séria, proporcional e individualizada.</w:t>
      </w:r>
    </w:p>
    <w:p w14:paraId="181422F7" w14:textId="77777777" w:rsidR="00251A7C" w:rsidRPr="00C5033B" w:rsidRDefault="00251A7C" w:rsidP="00C5033B">
      <w:pPr>
        <w:spacing w:after="0" w:line="360" w:lineRule="auto"/>
        <w:ind w:firstLine="567"/>
        <w:jc w:val="both"/>
        <w:rPr>
          <w:rFonts w:cs="Times New Roman"/>
          <w:sz w:val="22"/>
          <w:lang w:val="pt-PT"/>
        </w:rPr>
      </w:pPr>
    </w:p>
    <w:p w14:paraId="0397B43F" w14:textId="578E22F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Desde logo, uma cláusula de permanência de 36 meses, inserida num contrato de adesão, apresentado em formulário pré-elaborado, com condições gerais previamente redigidas e sem negociação individual </w:t>
      </w:r>
      <w:proofErr w:type="spellStart"/>
      <w:r w:rsidRPr="00C5033B">
        <w:rPr>
          <w:rFonts w:cs="Times New Roman"/>
          <w:sz w:val="22"/>
          <w:lang w:val="pt-PT"/>
        </w:rPr>
        <w:t>efectiva</w:t>
      </w:r>
      <w:proofErr w:type="spellEnd"/>
      <w:r w:rsidRPr="00C5033B">
        <w:rPr>
          <w:rFonts w:cs="Times New Roman"/>
          <w:sz w:val="22"/>
          <w:lang w:val="pt-PT"/>
        </w:rPr>
        <w:t>, constitui uma cláusula contratual geral, sujeita ao regime do Decreto-Lei n.º 446/85, de 25 de Outubro.</w:t>
      </w:r>
    </w:p>
    <w:p w14:paraId="02E03148" w14:textId="77777777" w:rsidR="00251A7C" w:rsidRPr="00C5033B" w:rsidRDefault="00251A7C" w:rsidP="00C5033B">
      <w:pPr>
        <w:spacing w:after="0" w:line="360" w:lineRule="auto"/>
        <w:ind w:firstLine="567"/>
        <w:jc w:val="both"/>
        <w:rPr>
          <w:rFonts w:cs="Times New Roman"/>
          <w:sz w:val="22"/>
          <w:lang w:val="pt-PT"/>
        </w:rPr>
      </w:pPr>
    </w:p>
    <w:p w14:paraId="6DEA7807" w14:textId="6DCF389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desse regime, as cláusulas contratuais gerais elaboradas sem prévia negociação individual, que os destinatários se limitem a subscrever ou aceitar, ficam sujeitas a controlo de inclusão, comunicação, informação, transparência, boa-fé e conteúdo. O ónus de demonstrar que </w:t>
      </w:r>
      <w:r w:rsidRPr="00C5033B">
        <w:rPr>
          <w:rFonts w:cs="Times New Roman"/>
          <w:sz w:val="22"/>
          <w:lang w:val="pt-PT"/>
        </w:rPr>
        <w:lastRenderedPageBreak/>
        <w:t xml:space="preserve">determinada cláusula foi </w:t>
      </w:r>
      <w:proofErr w:type="spellStart"/>
      <w:r w:rsidRPr="00C5033B">
        <w:rPr>
          <w:rFonts w:cs="Times New Roman"/>
          <w:sz w:val="22"/>
          <w:lang w:val="pt-PT"/>
        </w:rPr>
        <w:t>efectivamente</w:t>
      </w:r>
      <w:proofErr w:type="spellEnd"/>
      <w:r w:rsidRPr="00C5033B">
        <w:rPr>
          <w:rFonts w:cs="Times New Roman"/>
          <w:sz w:val="22"/>
          <w:lang w:val="pt-PT"/>
        </w:rPr>
        <w:t xml:space="preserve"> negociada recai sobre quem dela se pretende prevalecer, isto é, sobre V. Exas.</w:t>
      </w:r>
    </w:p>
    <w:p w14:paraId="41BA39B2" w14:textId="77777777" w:rsidR="00251A7C" w:rsidRPr="00C5033B" w:rsidRDefault="00251A7C" w:rsidP="00C5033B">
      <w:pPr>
        <w:spacing w:after="0" w:line="360" w:lineRule="auto"/>
        <w:ind w:firstLine="567"/>
        <w:jc w:val="both"/>
        <w:rPr>
          <w:rFonts w:cs="Times New Roman"/>
          <w:sz w:val="22"/>
          <w:lang w:val="pt-PT"/>
        </w:rPr>
      </w:pPr>
    </w:p>
    <w:p w14:paraId="570B85A6"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Assim, caso V. Exas. pretendam invocar contra o/a signatário/a qualquer cláusula de fidelização, duração mínima, penalização ou obrigação de pagamento de prestações futuras, ficam desde já interpelados para provar, de forma documental, concreta e individualizada:</w:t>
      </w:r>
    </w:p>
    <w:p w14:paraId="70131AB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tal cláusula foi comunicada integralmente ao consumidor antes da assinatura;</w:t>
      </w:r>
    </w:p>
    <w:p w14:paraId="27F54137"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foi explicada de forma clara, leal e compreensível;</w:t>
      </w:r>
    </w:p>
    <w:p w14:paraId="06D3A756"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que foi </w:t>
      </w:r>
      <w:proofErr w:type="spellStart"/>
      <w:r w:rsidRPr="00C5033B">
        <w:rPr>
          <w:rFonts w:cs="Times New Roman"/>
          <w:sz w:val="22"/>
          <w:lang w:val="pt-PT"/>
        </w:rPr>
        <w:t>objecto</w:t>
      </w:r>
      <w:proofErr w:type="spellEnd"/>
      <w:r w:rsidRPr="00C5033B">
        <w:rPr>
          <w:rFonts w:cs="Times New Roman"/>
          <w:sz w:val="22"/>
          <w:lang w:val="pt-PT"/>
        </w:rPr>
        <w:t xml:space="preserve"> de negociação individual </w:t>
      </w:r>
      <w:proofErr w:type="spellStart"/>
      <w:r w:rsidRPr="00C5033B">
        <w:rPr>
          <w:rFonts w:cs="Times New Roman"/>
          <w:sz w:val="22"/>
          <w:lang w:val="pt-PT"/>
        </w:rPr>
        <w:t>efectiva</w:t>
      </w:r>
      <w:proofErr w:type="spellEnd"/>
      <w:r w:rsidRPr="00C5033B">
        <w:rPr>
          <w:rFonts w:cs="Times New Roman"/>
          <w:sz w:val="22"/>
          <w:lang w:val="pt-PT"/>
        </w:rPr>
        <w:t>;</w:t>
      </w:r>
    </w:p>
    <w:p w14:paraId="00C7453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o consumidor teve real possibilidade de alterar, rejeitar ou discutir o seu conteúdo;</w:t>
      </w:r>
    </w:p>
    <w:p w14:paraId="77B81B6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a duração de 36 meses corresponde a uma contrapartida económica real e proporcional;</w:t>
      </w:r>
    </w:p>
    <w:p w14:paraId="6D016F3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tal contrapartida não corresponde a um desconto fictício, a uma “bolsa” meramente promocional ou ao preço normalmente praticado;</w:t>
      </w:r>
    </w:p>
    <w:p w14:paraId="6B140943"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existe investimento inicial concreto, individualizado e não recuperável que justifique a permanência forçada;</w:t>
      </w:r>
    </w:p>
    <w:p w14:paraId="7AB4346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que a empresa sofreria um prejuízo </w:t>
      </w:r>
      <w:proofErr w:type="spellStart"/>
      <w:r w:rsidRPr="00C5033B">
        <w:rPr>
          <w:rFonts w:cs="Times New Roman"/>
          <w:sz w:val="22"/>
          <w:lang w:val="pt-PT"/>
        </w:rPr>
        <w:t>efectivo</w:t>
      </w:r>
      <w:proofErr w:type="spellEnd"/>
      <w:r w:rsidRPr="00C5033B">
        <w:rPr>
          <w:rFonts w:cs="Times New Roman"/>
          <w:sz w:val="22"/>
          <w:lang w:val="pt-PT"/>
        </w:rPr>
        <w:t>, demonstrável e proporcional em caso de cessação antecipada;</w:t>
      </w:r>
    </w:p>
    <w:p w14:paraId="6E4BC80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o valor exigido ao consumidor não corresponde, na prática, a cobrança de lucro esperado, penalização encapotada ou confisco de prestações futuras.</w:t>
      </w:r>
    </w:p>
    <w:p w14:paraId="71A93831" w14:textId="77777777" w:rsidR="00251A7C" w:rsidRDefault="00251A7C" w:rsidP="00C5033B">
      <w:pPr>
        <w:spacing w:after="0" w:line="360" w:lineRule="auto"/>
        <w:ind w:firstLine="567"/>
        <w:jc w:val="both"/>
        <w:rPr>
          <w:rFonts w:cs="Times New Roman"/>
          <w:sz w:val="22"/>
          <w:lang w:val="pt-PT"/>
        </w:rPr>
      </w:pPr>
    </w:p>
    <w:p w14:paraId="6C46C389" w14:textId="2044276D"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Na falta dessa prova, a cláusula não pode produzir efeitos contra o/a signatário/a.</w:t>
      </w:r>
    </w:p>
    <w:p w14:paraId="696E36DA" w14:textId="77777777" w:rsidR="00251A7C" w:rsidRDefault="00251A7C" w:rsidP="00C5033B">
      <w:pPr>
        <w:spacing w:after="0" w:line="360" w:lineRule="auto"/>
        <w:ind w:firstLine="567"/>
        <w:jc w:val="both"/>
        <w:rPr>
          <w:rFonts w:cs="Times New Roman"/>
          <w:sz w:val="22"/>
          <w:lang w:val="pt-PT"/>
        </w:rPr>
      </w:pPr>
    </w:p>
    <w:p w14:paraId="71C841BF" w14:textId="443B32F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regime jurídico das cláusulas contratuais gerais não permite que uma empresa imponha ao consumidor um contrato de longa duração apenas porque imprimiu uma cláusula num formulário e conseguiu uma assinatura sob pressão. A assinatura não purifica uma cláusula abusiva. Menos ainda quando essa assinatura foi obtida no contexto factual já descrito: ambiente escolar, alegada bolsa, falso sentido de urgência, pressão para decisão imediata e eventual confusão entre </w:t>
      </w:r>
      <w:proofErr w:type="spellStart"/>
      <w:r w:rsidRPr="00C5033B">
        <w:rPr>
          <w:rFonts w:cs="Times New Roman"/>
          <w:sz w:val="22"/>
          <w:lang w:val="pt-PT"/>
        </w:rPr>
        <w:t>projecto</w:t>
      </w:r>
      <w:proofErr w:type="spellEnd"/>
      <w:r w:rsidRPr="00C5033B">
        <w:rPr>
          <w:rFonts w:cs="Times New Roman"/>
          <w:sz w:val="22"/>
          <w:lang w:val="pt-PT"/>
        </w:rPr>
        <w:t xml:space="preserve"> educativo e venda comercial.</w:t>
      </w:r>
    </w:p>
    <w:p w14:paraId="2E202665" w14:textId="77777777" w:rsidR="00251A7C" w:rsidRPr="00C5033B" w:rsidRDefault="00251A7C" w:rsidP="00C5033B">
      <w:pPr>
        <w:spacing w:after="0" w:line="360" w:lineRule="auto"/>
        <w:ind w:firstLine="567"/>
        <w:jc w:val="both"/>
        <w:rPr>
          <w:rFonts w:cs="Times New Roman"/>
          <w:sz w:val="22"/>
          <w:lang w:val="pt-PT"/>
        </w:rPr>
      </w:pPr>
    </w:p>
    <w:p w14:paraId="2A8F3AA4" w14:textId="226DCEA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w:t>
      </w:r>
      <w:proofErr w:type="spellStart"/>
      <w:r w:rsidRPr="00C5033B">
        <w:rPr>
          <w:rFonts w:cs="Times New Roman"/>
          <w:sz w:val="22"/>
          <w:lang w:val="pt-PT"/>
        </w:rPr>
        <w:t>Directiva</w:t>
      </w:r>
      <w:proofErr w:type="spellEnd"/>
      <w:r w:rsidRPr="00C5033B">
        <w:rPr>
          <w:rFonts w:cs="Times New Roman"/>
          <w:sz w:val="22"/>
          <w:lang w:val="pt-PT"/>
        </w:rPr>
        <w:t xml:space="preserve"> 93/13/CEE estabelece que uma cláusula não negociada individualmente é abusiva quando, contra a exigência da boa-fé, cria um desequilíbrio significativo entre os direitos e obrigações das partes em detrimento do consumidor. A mesma </w:t>
      </w:r>
      <w:proofErr w:type="spellStart"/>
      <w:r w:rsidRPr="00C5033B">
        <w:rPr>
          <w:rFonts w:cs="Times New Roman"/>
          <w:sz w:val="22"/>
          <w:lang w:val="pt-PT"/>
        </w:rPr>
        <w:t>Directiva</w:t>
      </w:r>
      <w:proofErr w:type="spellEnd"/>
      <w:r w:rsidRPr="00C5033B">
        <w:rPr>
          <w:rFonts w:cs="Times New Roman"/>
          <w:sz w:val="22"/>
          <w:lang w:val="pt-PT"/>
        </w:rPr>
        <w:t xml:space="preserve"> presume que uma cláusula não foi negociada individualmente quando tenha sido redigida previamente e o </w:t>
      </w:r>
      <w:r w:rsidRPr="00C5033B">
        <w:rPr>
          <w:rFonts w:cs="Times New Roman"/>
          <w:sz w:val="22"/>
          <w:lang w:val="pt-PT"/>
        </w:rPr>
        <w:lastRenderedPageBreak/>
        <w:t>consumidor não tenha podido influir no seu conteúdo; e determina que as cláusulas abusivas não vinculem o consumidor.</w:t>
      </w:r>
    </w:p>
    <w:p w14:paraId="699DADF7" w14:textId="77777777" w:rsidR="00251A7C" w:rsidRPr="00C5033B" w:rsidRDefault="00251A7C" w:rsidP="00C5033B">
      <w:pPr>
        <w:spacing w:after="0" w:line="360" w:lineRule="auto"/>
        <w:ind w:firstLine="567"/>
        <w:jc w:val="both"/>
        <w:rPr>
          <w:rFonts w:cs="Times New Roman"/>
          <w:sz w:val="22"/>
          <w:lang w:val="pt-PT"/>
        </w:rPr>
      </w:pPr>
    </w:p>
    <w:p w14:paraId="53C981F7" w14:textId="6127B9A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É precisamente esse o caso.</w:t>
      </w:r>
    </w:p>
    <w:p w14:paraId="4C09AB68" w14:textId="77777777" w:rsidR="00251A7C" w:rsidRPr="00C5033B" w:rsidRDefault="00251A7C" w:rsidP="00C5033B">
      <w:pPr>
        <w:spacing w:after="0" w:line="360" w:lineRule="auto"/>
        <w:ind w:firstLine="567"/>
        <w:jc w:val="both"/>
        <w:rPr>
          <w:rFonts w:cs="Times New Roman"/>
          <w:sz w:val="22"/>
          <w:lang w:val="pt-PT"/>
        </w:rPr>
      </w:pPr>
    </w:p>
    <w:p w14:paraId="748BB925" w14:textId="2A01A50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Uma cláusula que prende um encarregado de educação durante 36 meses a um serviço de formação, apoio educativo ou desenvolvimento individual, sem que exista uma contrapartida </w:t>
      </w:r>
      <w:proofErr w:type="spellStart"/>
      <w:r w:rsidRPr="00C5033B">
        <w:rPr>
          <w:rFonts w:cs="Times New Roman"/>
          <w:sz w:val="22"/>
          <w:lang w:val="pt-PT"/>
        </w:rPr>
        <w:t>objectiva</w:t>
      </w:r>
      <w:proofErr w:type="spellEnd"/>
      <w:r w:rsidRPr="00C5033B">
        <w:rPr>
          <w:rFonts w:cs="Times New Roman"/>
          <w:sz w:val="22"/>
          <w:lang w:val="pt-PT"/>
        </w:rPr>
        <w:t>, proporcional, real e comprovável, cria um desequilíbrio manifesto. V. Exas. pretendem ficar com a segurança de três anos de receita; o consumidor fica com o risco, a rigidez, a impossibilidade prática de desistir e a ameaça de pagamento de valores futuros por um serviço que pode não querer, não usar, não receber ou não considerar adequado.</w:t>
      </w:r>
    </w:p>
    <w:p w14:paraId="1C24B4C5" w14:textId="77777777" w:rsidR="00251A7C" w:rsidRPr="00C5033B" w:rsidRDefault="00251A7C" w:rsidP="00C5033B">
      <w:pPr>
        <w:spacing w:after="0" w:line="360" w:lineRule="auto"/>
        <w:ind w:firstLine="567"/>
        <w:jc w:val="both"/>
        <w:rPr>
          <w:rFonts w:cs="Times New Roman"/>
          <w:sz w:val="22"/>
          <w:lang w:val="pt-PT"/>
        </w:rPr>
      </w:pPr>
    </w:p>
    <w:p w14:paraId="2F4AA72B" w14:textId="4737980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Isto não é equilíbrio contratual. É captura económica do consumidor.</w:t>
      </w:r>
    </w:p>
    <w:p w14:paraId="3ACFE955" w14:textId="77777777" w:rsidR="00251A7C" w:rsidRPr="00C5033B" w:rsidRDefault="00251A7C" w:rsidP="00C5033B">
      <w:pPr>
        <w:spacing w:after="0" w:line="360" w:lineRule="auto"/>
        <w:ind w:firstLine="567"/>
        <w:jc w:val="both"/>
        <w:rPr>
          <w:rFonts w:cs="Times New Roman"/>
          <w:sz w:val="22"/>
          <w:lang w:val="pt-PT"/>
        </w:rPr>
      </w:pPr>
    </w:p>
    <w:p w14:paraId="5DFBF7A8" w14:textId="553742D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eventual alegação de que o consumidor beneficiou de um “desconto”, “bolsa” ou “condição especial” não sana a ilicitude da cláusula. Pelo contrário, agrava-a, se tal desconto tiver sido usado como mecanismo de pressão e não como verdadeira contrapartida económica.</w:t>
      </w:r>
    </w:p>
    <w:p w14:paraId="440BE73B" w14:textId="77777777" w:rsidR="00251A7C" w:rsidRPr="00C5033B" w:rsidRDefault="00251A7C" w:rsidP="00C5033B">
      <w:pPr>
        <w:spacing w:after="0" w:line="360" w:lineRule="auto"/>
        <w:ind w:firstLine="567"/>
        <w:jc w:val="both"/>
        <w:rPr>
          <w:rFonts w:cs="Times New Roman"/>
          <w:sz w:val="22"/>
          <w:lang w:val="pt-PT"/>
        </w:rPr>
      </w:pPr>
    </w:p>
    <w:p w14:paraId="2658DC79" w14:textId="17B293F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Uma fidelização só poderia, em </w:t>
      </w:r>
      <w:proofErr w:type="spellStart"/>
      <w:r w:rsidRPr="00C5033B">
        <w:rPr>
          <w:rFonts w:cs="Times New Roman"/>
          <w:sz w:val="22"/>
          <w:lang w:val="pt-PT"/>
        </w:rPr>
        <w:t>abstracto</w:t>
      </w:r>
      <w:proofErr w:type="spellEnd"/>
      <w:r w:rsidRPr="00C5033B">
        <w:rPr>
          <w:rFonts w:cs="Times New Roman"/>
          <w:sz w:val="22"/>
          <w:lang w:val="pt-PT"/>
        </w:rPr>
        <w:t xml:space="preserve">, ser admitida se correspondesse a uma vantagem real, </w:t>
      </w:r>
      <w:proofErr w:type="spellStart"/>
      <w:r w:rsidRPr="00C5033B">
        <w:rPr>
          <w:rFonts w:cs="Times New Roman"/>
          <w:sz w:val="22"/>
          <w:lang w:val="pt-PT"/>
        </w:rPr>
        <w:t>objectiva</w:t>
      </w:r>
      <w:proofErr w:type="spellEnd"/>
      <w:r w:rsidRPr="00C5033B">
        <w:rPr>
          <w:rFonts w:cs="Times New Roman"/>
          <w:sz w:val="22"/>
          <w:lang w:val="pt-PT"/>
        </w:rPr>
        <w:t xml:space="preserve"> e proporcional concedida ao consumidor: por exemplo, a entrega de equipamento subsidiado, investimento inicial individualizado, instalação onerosa, acesso a serviço especialmente configurado ou outro benefício económico demonstrável. Mesmo nesses casos, teria sempre de existir proporcionalidade.</w:t>
      </w:r>
    </w:p>
    <w:p w14:paraId="38E2E975" w14:textId="77777777" w:rsidR="00251A7C" w:rsidRPr="00C5033B" w:rsidRDefault="00251A7C" w:rsidP="00C5033B">
      <w:pPr>
        <w:spacing w:after="0" w:line="360" w:lineRule="auto"/>
        <w:ind w:firstLine="567"/>
        <w:jc w:val="both"/>
        <w:rPr>
          <w:rFonts w:cs="Times New Roman"/>
          <w:sz w:val="22"/>
          <w:lang w:val="pt-PT"/>
        </w:rPr>
      </w:pPr>
    </w:p>
    <w:p w14:paraId="3A0ECBC6" w14:textId="742303F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 caso em apreço, porém, a alegada vantagem é nebulosa. O que foi apresentado como “bolsa” ou “desconto” parece corresponder, na substância, ao preço comercial normalmente praticado ou a uma construção artificial de preço, criada para induzir a </w:t>
      </w:r>
      <w:proofErr w:type="spellStart"/>
      <w:r w:rsidRPr="00C5033B">
        <w:rPr>
          <w:rFonts w:cs="Times New Roman"/>
          <w:sz w:val="22"/>
          <w:lang w:val="pt-PT"/>
        </w:rPr>
        <w:t>percepção</w:t>
      </w:r>
      <w:proofErr w:type="spellEnd"/>
      <w:r w:rsidRPr="00C5033B">
        <w:rPr>
          <w:rFonts w:cs="Times New Roman"/>
          <w:sz w:val="22"/>
          <w:lang w:val="pt-PT"/>
        </w:rPr>
        <w:t xml:space="preserve"> de poupança. Se a empresa afirma que o serviço custa determinado valor apenas para depois “reduzi-lo” sistematicamente para o valor que </w:t>
      </w:r>
      <w:proofErr w:type="spellStart"/>
      <w:r w:rsidRPr="00C5033B">
        <w:rPr>
          <w:rFonts w:cs="Times New Roman"/>
          <w:sz w:val="22"/>
          <w:lang w:val="pt-PT"/>
        </w:rPr>
        <w:t>efectivamente</w:t>
      </w:r>
      <w:proofErr w:type="spellEnd"/>
      <w:r w:rsidRPr="00C5033B">
        <w:rPr>
          <w:rFonts w:cs="Times New Roman"/>
          <w:sz w:val="22"/>
          <w:lang w:val="pt-PT"/>
        </w:rPr>
        <w:t xml:space="preserve"> pratica, não existe desconto: existe teatro negocial.</w:t>
      </w:r>
    </w:p>
    <w:p w14:paraId="7E5C3275" w14:textId="77777777" w:rsidR="00251A7C" w:rsidRPr="00C5033B" w:rsidRDefault="00251A7C" w:rsidP="00C5033B">
      <w:pPr>
        <w:spacing w:after="0" w:line="360" w:lineRule="auto"/>
        <w:ind w:firstLine="567"/>
        <w:jc w:val="both"/>
        <w:rPr>
          <w:rFonts w:cs="Times New Roman"/>
          <w:sz w:val="22"/>
          <w:lang w:val="pt-PT"/>
        </w:rPr>
      </w:pPr>
    </w:p>
    <w:p w14:paraId="64AC3F26" w14:textId="3208ABF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E teatro negocial não é contrapartida jurídica para prender um consumidor durante 36 meses.</w:t>
      </w:r>
    </w:p>
    <w:p w14:paraId="11B9E725" w14:textId="77777777" w:rsidR="00251A7C" w:rsidRPr="00C5033B" w:rsidRDefault="00251A7C" w:rsidP="00C5033B">
      <w:pPr>
        <w:spacing w:after="0" w:line="360" w:lineRule="auto"/>
        <w:ind w:firstLine="567"/>
        <w:jc w:val="both"/>
        <w:rPr>
          <w:rFonts w:cs="Times New Roman"/>
          <w:sz w:val="22"/>
          <w:lang w:val="pt-PT"/>
        </w:rPr>
      </w:pPr>
    </w:p>
    <w:p w14:paraId="3EFF74F0" w14:textId="23E523B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Acresce que, tratando-se de serviço de formação, apoio educativo, desenvolvimento de competências, acesso a plataforma online, acompanhamento pedagógico ou serviço equivalente, a prestação tem natureza continuada ou sucessiva. O consumidor deve poder cessar a relação para o futuro, mediante aviso razoável, ficando apenas responsável por serviços </w:t>
      </w:r>
      <w:proofErr w:type="spellStart"/>
      <w:r w:rsidRPr="00C5033B">
        <w:rPr>
          <w:rFonts w:cs="Times New Roman"/>
          <w:sz w:val="22"/>
          <w:lang w:val="pt-PT"/>
        </w:rPr>
        <w:t>efectivamente</w:t>
      </w:r>
      <w:proofErr w:type="spellEnd"/>
      <w:r w:rsidRPr="00C5033B">
        <w:rPr>
          <w:rFonts w:cs="Times New Roman"/>
          <w:sz w:val="22"/>
          <w:lang w:val="pt-PT"/>
        </w:rPr>
        <w:t xml:space="preserve"> prestados, vencidos, utilizados ou comprovadamente disponibilizados até à data da cessação.</w:t>
      </w:r>
    </w:p>
    <w:p w14:paraId="289758C7" w14:textId="77777777" w:rsidR="00251A7C" w:rsidRPr="00C5033B" w:rsidRDefault="00251A7C" w:rsidP="00C5033B">
      <w:pPr>
        <w:spacing w:after="0" w:line="360" w:lineRule="auto"/>
        <w:ind w:firstLine="567"/>
        <w:jc w:val="both"/>
        <w:rPr>
          <w:rFonts w:cs="Times New Roman"/>
          <w:sz w:val="22"/>
          <w:lang w:val="pt-PT"/>
        </w:rPr>
      </w:pPr>
    </w:p>
    <w:p w14:paraId="6935F6BF" w14:textId="5135A07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 que não pode é ser condenado, por via contratual privada, a pagar três anos de mensalidades ou penalizações por um serviço futuro, ainda não prestado, ainda não usufruído, e que a empresa pode deixar de prestar, alterar, substituir, degradar ou tornar inútil para o concreto interesse do consumidor.</w:t>
      </w:r>
    </w:p>
    <w:p w14:paraId="1159A45D" w14:textId="77777777" w:rsidR="00251A7C" w:rsidRPr="00C5033B" w:rsidRDefault="00251A7C" w:rsidP="00C5033B">
      <w:pPr>
        <w:spacing w:after="0" w:line="360" w:lineRule="auto"/>
        <w:ind w:firstLine="567"/>
        <w:jc w:val="both"/>
        <w:rPr>
          <w:rFonts w:cs="Times New Roman"/>
          <w:sz w:val="22"/>
          <w:lang w:val="pt-PT"/>
        </w:rPr>
      </w:pPr>
    </w:p>
    <w:p w14:paraId="5647FC3D" w14:textId="370340E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exigência de pagamento de prestações vincendas ou de penalização calculada sobre o valor global do curso funciona, na prática, como cláusula penal encapotada. E uma cláusula penal desta natureza só poderia subsistir se fosse proporcional aos danos </w:t>
      </w:r>
      <w:proofErr w:type="spellStart"/>
      <w:r w:rsidRPr="00C5033B">
        <w:rPr>
          <w:rFonts w:cs="Times New Roman"/>
          <w:sz w:val="22"/>
          <w:lang w:val="pt-PT"/>
        </w:rPr>
        <w:t>efectivamente</w:t>
      </w:r>
      <w:proofErr w:type="spellEnd"/>
      <w:r w:rsidRPr="00C5033B">
        <w:rPr>
          <w:rFonts w:cs="Times New Roman"/>
          <w:sz w:val="22"/>
          <w:lang w:val="pt-PT"/>
        </w:rPr>
        <w:t xml:space="preserve"> previsíveis. Não pode servir para garantir margem de lucro, neutralizar todo o risco empresarial, punir o consumidor por desistir ou converter a liberdade contratual numa prisão de 36 meses.</w:t>
      </w:r>
    </w:p>
    <w:p w14:paraId="12DEA655" w14:textId="77777777" w:rsidR="00251A7C" w:rsidRPr="00C5033B" w:rsidRDefault="00251A7C" w:rsidP="00C5033B">
      <w:pPr>
        <w:spacing w:after="0" w:line="360" w:lineRule="auto"/>
        <w:ind w:firstLine="567"/>
        <w:jc w:val="both"/>
        <w:rPr>
          <w:rFonts w:cs="Times New Roman"/>
          <w:sz w:val="22"/>
          <w:lang w:val="pt-PT"/>
        </w:rPr>
      </w:pPr>
    </w:p>
    <w:p w14:paraId="22A49DDB" w14:textId="029FC36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artigo 762.º, n.º 2, do Código Civil impõe que, no cumprimento das obrigações e no exercício dos direitos correspondentes, as partes procedam de boa-fé. Uma cláusula que permite à empresa reclamar prestações futuras ou penalizações desproporcionadas sem demonstrar prejuízo </w:t>
      </w:r>
      <w:proofErr w:type="spellStart"/>
      <w:r w:rsidRPr="00C5033B">
        <w:rPr>
          <w:rFonts w:cs="Times New Roman"/>
          <w:sz w:val="22"/>
          <w:lang w:val="pt-PT"/>
        </w:rPr>
        <w:t>efectivo</w:t>
      </w:r>
      <w:proofErr w:type="spellEnd"/>
      <w:r w:rsidRPr="00C5033B">
        <w:rPr>
          <w:rFonts w:cs="Times New Roman"/>
          <w:sz w:val="22"/>
          <w:lang w:val="pt-PT"/>
        </w:rPr>
        <w:t>, investimento individualizado e contrapartida real viola esse princípio elementar.</w:t>
      </w:r>
    </w:p>
    <w:p w14:paraId="46171211" w14:textId="77777777" w:rsidR="00251A7C" w:rsidRPr="00C5033B" w:rsidRDefault="00251A7C" w:rsidP="00C5033B">
      <w:pPr>
        <w:spacing w:after="0" w:line="360" w:lineRule="auto"/>
        <w:ind w:firstLine="567"/>
        <w:jc w:val="both"/>
        <w:rPr>
          <w:rFonts w:cs="Times New Roman"/>
          <w:sz w:val="22"/>
          <w:lang w:val="pt-PT"/>
        </w:rPr>
      </w:pPr>
    </w:p>
    <w:p w14:paraId="2048B167" w14:textId="7E1CE7F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situação é ainda mais grave porque existe antecedente judicial </w:t>
      </w:r>
      <w:proofErr w:type="spellStart"/>
      <w:r w:rsidRPr="00C5033B">
        <w:rPr>
          <w:rFonts w:cs="Times New Roman"/>
          <w:sz w:val="22"/>
          <w:lang w:val="pt-PT"/>
        </w:rPr>
        <w:t>directamente</w:t>
      </w:r>
      <w:proofErr w:type="spellEnd"/>
      <w:r w:rsidRPr="00C5033B">
        <w:rPr>
          <w:rFonts w:cs="Times New Roman"/>
          <w:sz w:val="22"/>
          <w:lang w:val="pt-PT"/>
        </w:rPr>
        <w:t xml:space="preserve"> relevante no mesmo universo empresarial. A anterior </w:t>
      </w:r>
      <w:proofErr w:type="spellStart"/>
      <w:r w:rsidRPr="00C5033B">
        <w:rPr>
          <w:rFonts w:cs="Times New Roman"/>
          <w:sz w:val="22"/>
          <w:lang w:val="pt-PT"/>
        </w:rPr>
        <w:t>Joviform</w:t>
      </w:r>
      <w:proofErr w:type="spellEnd"/>
      <w:r w:rsidRPr="00C5033B">
        <w:rPr>
          <w:rFonts w:cs="Times New Roman"/>
          <w:sz w:val="22"/>
          <w:lang w:val="pt-PT"/>
        </w:rPr>
        <w:t xml:space="preserve"> – Consultoria Empresarial, Lda., com o NIF/NIPC 503102318, foi demandada pelo Ministério Público em </w:t>
      </w:r>
      <w:proofErr w:type="spellStart"/>
      <w:r w:rsidRPr="00C5033B">
        <w:rPr>
          <w:rFonts w:cs="Times New Roman"/>
          <w:sz w:val="22"/>
          <w:lang w:val="pt-PT"/>
        </w:rPr>
        <w:t>acção</w:t>
      </w:r>
      <w:proofErr w:type="spellEnd"/>
      <w:r w:rsidRPr="00C5033B">
        <w:rPr>
          <w:rFonts w:cs="Times New Roman"/>
          <w:sz w:val="22"/>
          <w:lang w:val="pt-PT"/>
        </w:rPr>
        <w:t xml:space="preserve"> relativa a cláusulas contratuais gerais inseridas em contratos de prestação de serviços de formação, tendo a certidão judicial identificado a sociedade, o mesmo NIPC e a morada da Rua Sampaio e Pina, n.º 58, 3.º Esq., Lisboa. A sentença transitou em julgado em 19-09-2018.</w:t>
      </w:r>
    </w:p>
    <w:p w14:paraId="35FD1FF7" w14:textId="77777777" w:rsidR="00251A7C" w:rsidRPr="00C5033B" w:rsidRDefault="00251A7C" w:rsidP="00C5033B">
      <w:pPr>
        <w:spacing w:after="0" w:line="360" w:lineRule="auto"/>
        <w:ind w:firstLine="567"/>
        <w:jc w:val="both"/>
        <w:rPr>
          <w:rFonts w:cs="Times New Roman"/>
          <w:sz w:val="22"/>
          <w:lang w:val="pt-PT"/>
        </w:rPr>
      </w:pPr>
    </w:p>
    <w:p w14:paraId="1FCA83E7" w14:textId="4AC02A2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Nesse processo, foi dado como provado que a </w:t>
      </w:r>
      <w:proofErr w:type="spellStart"/>
      <w:r w:rsidRPr="00C5033B">
        <w:rPr>
          <w:rFonts w:cs="Times New Roman"/>
          <w:sz w:val="22"/>
          <w:lang w:val="pt-PT"/>
        </w:rPr>
        <w:t>Joviform</w:t>
      </w:r>
      <w:proofErr w:type="spellEnd"/>
      <w:r w:rsidRPr="00C5033B">
        <w:rPr>
          <w:rFonts w:cs="Times New Roman"/>
          <w:sz w:val="22"/>
          <w:lang w:val="pt-PT"/>
        </w:rPr>
        <w:t xml:space="preserve"> utilizava contratos de prestação de serviços de formação com clausulado já impresso e previamente elaborado, contendo condições gerais rígidas, destinadas a contratação futura com quaisquer interessados, sendo aos aderentes concedida apenas a possibilidade de aceitar ou não aceitar as cláusulas gerais, sem possibilidade </w:t>
      </w:r>
      <w:proofErr w:type="spellStart"/>
      <w:r w:rsidRPr="00C5033B">
        <w:rPr>
          <w:rFonts w:cs="Times New Roman"/>
          <w:sz w:val="22"/>
          <w:lang w:val="pt-PT"/>
        </w:rPr>
        <w:t>efectiva</w:t>
      </w:r>
      <w:proofErr w:type="spellEnd"/>
      <w:r w:rsidRPr="00C5033B">
        <w:rPr>
          <w:rFonts w:cs="Times New Roman"/>
          <w:sz w:val="22"/>
          <w:lang w:val="pt-PT"/>
        </w:rPr>
        <w:t xml:space="preserve"> de as alterar.</w:t>
      </w:r>
    </w:p>
    <w:p w14:paraId="491E4228" w14:textId="77777777" w:rsidR="00251A7C" w:rsidRPr="00C5033B" w:rsidRDefault="00251A7C" w:rsidP="00C5033B">
      <w:pPr>
        <w:spacing w:after="0" w:line="360" w:lineRule="auto"/>
        <w:ind w:firstLine="567"/>
        <w:jc w:val="both"/>
        <w:rPr>
          <w:rFonts w:cs="Times New Roman"/>
          <w:sz w:val="22"/>
          <w:lang w:val="pt-PT"/>
        </w:rPr>
      </w:pPr>
    </w:p>
    <w:p w14:paraId="3732F356" w14:textId="28DCDB8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Foi também apreciada uma cláusula que condicionava a rescisão antecipada e impunha penalizações de 20% ou 15% sobre a globalidade do valor do curso, acrescidas de prestações vencidas e aviso prévio. O tribunal considerou tal solução desproporcionada, à luz da boa-fé, face aos danos a ressarcir, e declarou a cláusula proibida e nula.</w:t>
      </w:r>
    </w:p>
    <w:p w14:paraId="3BDE0868" w14:textId="77777777" w:rsidR="00251A7C" w:rsidRPr="00C5033B" w:rsidRDefault="00251A7C" w:rsidP="00C5033B">
      <w:pPr>
        <w:spacing w:after="0" w:line="360" w:lineRule="auto"/>
        <w:ind w:firstLine="567"/>
        <w:jc w:val="both"/>
        <w:rPr>
          <w:rFonts w:cs="Times New Roman"/>
          <w:sz w:val="22"/>
          <w:lang w:val="pt-PT"/>
        </w:rPr>
      </w:pPr>
    </w:p>
    <w:p w14:paraId="38ADE97C"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Este antecedente é particularmente relevante porque revela que este tipo de cláusulas, neste mesmo universo empresarial e no mesmo tipo de contratos de formação, já foi </w:t>
      </w:r>
      <w:proofErr w:type="spellStart"/>
      <w:r w:rsidRPr="00C5033B">
        <w:rPr>
          <w:rFonts w:cs="Times New Roman"/>
          <w:sz w:val="22"/>
          <w:lang w:val="pt-PT"/>
        </w:rPr>
        <w:t>objecto</w:t>
      </w:r>
      <w:proofErr w:type="spellEnd"/>
      <w:r w:rsidRPr="00C5033B">
        <w:rPr>
          <w:rFonts w:cs="Times New Roman"/>
          <w:sz w:val="22"/>
          <w:lang w:val="pt-PT"/>
        </w:rPr>
        <w:t xml:space="preserve"> de censura judicial. Não estamos, portanto, perante uma </w:t>
      </w:r>
      <w:proofErr w:type="spellStart"/>
      <w:r w:rsidRPr="00C5033B">
        <w:rPr>
          <w:rFonts w:cs="Times New Roman"/>
          <w:sz w:val="22"/>
          <w:lang w:val="pt-PT"/>
        </w:rPr>
        <w:t>objecção</w:t>
      </w:r>
      <w:proofErr w:type="spellEnd"/>
      <w:r w:rsidRPr="00C5033B">
        <w:rPr>
          <w:rFonts w:cs="Times New Roman"/>
          <w:sz w:val="22"/>
          <w:lang w:val="pt-PT"/>
        </w:rPr>
        <w:t xml:space="preserve"> nova, extravagante ou oportunista do consumidor. Estamos perante a repetição, com roupagem eventualmente diferente, de um problema jurídico já identificado: cláusulas de formação profissional ou educativa que prendem o consumidor, dificultam a rescisão e impõem penalizações ou encargos desproporcionados.</w:t>
      </w:r>
    </w:p>
    <w:p w14:paraId="1182C832" w14:textId="77777777" w:rsidR="00251A7C" w:rsidRDefault="00251A7C" w:rsidP="00C5033B">
      <w:pPr>
        <w:spacing w:after="0" w:line="360" w:lineRule="auto"/>
        <w:ind w:firstLine="567"/>
        <w:jc w:val="both"/>
        <w:rPr>
          <w:rFonts w:cs="Times New Roman"/>
          <w:sz w:val="22"/>
          <w:lang w:val="pt-PT"/>
        </w:rPr>
      </w:pPr>
    </w:p>
    <w:p w14:paraId="02E2F937" w14:textId="6146EA4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V. Exas. não podem ignorar esse antecedente. E, se o ignoraram, fizeram-no por vossa conta e risco.</w:t>
      </w:r>
    </w:p>
    <w:p w14:paraId="78965D89" w14:textId="77777777" w:rsidR="00251A7C" w:rsidRPr="00C5033B" w:rsidRDefault="00251A7C" w:rsidP="00C5033B">
      <w:pPr>
        <w:spacing w:after="0" w:line="360" w:lineRule="auto"/>
        <w:ind w:firstLine="567"/>
        <w:jc w:val="both"/>
        <w:rPr>
          <w:rFonts w:cs="Times New Roman"/>
          <w:sz w:val="22"/>
          <w:lang w:val="pt-PT"/>
        </w:rPr>
      </w:pPr>
    </w:p>
    <w:p w14:paraId="587F6B2D" w14:textId="32BA9D6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Mais</w:t>
      </w:r>
      <w:r w:rsidR="00251A7C">
        <w:rPr>
          <w:rFonts w:cs="Times New Roman"/>
          <w:sz w:val="22"/>
          <w:lang w:val="pt-PT"/>
        </w:rPr>
        <w:t>,</w:t>
      </w:r>
      <w:r w:rsidRPr="00C5033B">
        <w:rPr>
          <w:rFonts w:cs="Times New Roman"/>
          <w:sz w:val="22"/>
          <w:lang w:val="pt-PT"/>
        </w:rPr>
        <w:t xml:space="preserve"> no processo referido, o tribunal valorizou precisamente a existência de margem de lucro no preço do curso e a falta de demonstração de que a desistência de formandos durante os 36 meses provocasse prejuízos financeiros que justificassem a penalização. Essa lógica aplica-se, com igual ou maior razão, a qualquer tentativa </w:t>
      </w:r>
      <w:proofErr w:type="spellStart"/>
      <w:r w:rsidRPr="00C5033B">
        <w:rPr>
          <w:rFonts w:cs="Times New Roman"/>
          <w:sz w:val="22"/>
          <w:lang w:val="pt-PT"/>
        </w:rPr>
        <w:t>actual</w:t>
      </w:r>
      <w:proofErr w:type="spellEnd"/>
      <w:r w:rsidRPr="00C5033B">
        <w:rPr>
          <w:rFonts w:cs="Times New Roman"/>
          <w:sz w:val="22"/>
          <w:lang w:val="pt-PT"/>
        </w:rPr>
        <w:t xml:space="preserve"> de impor uma fidelização de 36 meses sem prova séria de prejuízo real.</w:t>
      </w:r>
    </w:p>
    <w:p w14:paraId="3C3450F4" w14:textId="77777777" w:rsidR="00251A7C" w:rsidRPr="00C5033B" w:rsidRDefault="00251A7C" w:rsidP="00C5033B">
      <w:pPr>
        <w:spacing w:after="0" w:line="360" w:lineRule="auto"/>
        <w:ind w:firstLine="567"/>
        <w:jc w:val="both"/>
        <w:rPr>
          <w:rFonts w:cs="Times New Roman"/>
          <w:sz w:val="22"/>
          <w:lang w:val="pt-PT"/>
        </w:rPr>
      </w:pPr>
    </w:p>
    <w:p w14:paraId="2B3F8008" w14:textId="3E127BC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cláusula de fidelização aqui em causa não pode ser tratada como simples definição da duração do contrato. Uma coisa é definir o período previsto para prestação de um curso. Outra, muito diferente, é impedir o consumidor de cessar a relação ou obrigá-lo a pagar prestações futuras por serviços que já não pretende receber.</w:t>
      </w:r>
    </w:p>
    <w:p w14:paraId="66227028" w14:textId="77777777" w:rsidR="00251A7C" w:rsidRPr="00C5033B" w:rsidRDefault="00251A7C" w:rsidP="00C5033B">
      <w:pPr>
        <w:spacing w:after="0" w:line="360" w:lineRule="auto"/>
        <w:ind w:firstLine="567"/>
        <w:jc w:val="both"/>
        <w:rPr>
          <w:rFonts w:cs="Times New Roman"/>
          <w:sz w:val="22"/>
          <w:lang w:val="pt-PT"/>
        </w:rPr>
      </w:pPr>
    </w:p>
    <w:p w14:paraId="3E1F85DA" w14:textId="52358E97"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primeira pode ser uma característica do serviço. A segunda é uma restrição à liberdade contratual do consumidor.</w:t>
      </w:r>
    </w:p>
    <w:p w14:paraId="6BAC0B72" w14:textId="77777777" w:rsidR="00251A7C" w:rsidRPr="00C5033B" w:rsidRDefault="00251A7C" w:rsidP="00C5033B">
      <w:pPr>
        <w:spacing w:after="0" w:line="360" w:lineRule="auto"/>
        <w:ind w:firstLine="567"/>
        <w:jc w:val="both"/>
        <w:rPr>
          <w:rFonts w:cs="Times New Roman"/>
          <w:sz w:val="22"/>
          <w:lang w:val="pt-PT"/>
        </w:rPr>
      </w:pPr>
    </w:p>
    <w:p w14:paraId="5A5ED8F5" w14:textId="4240176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E essa restrição só seria admissível se fosse clara, transparente, expressamente comunicada, individualmente aceite, proporcional, justificada por contrapartida real e compatível com a boa-fé. Nada disso resulta do modo como a contratação foi apresentada ao/à signatário/a.</w:t>
      </w:r>
    </w:p>
    <w:p w14:paraId="2FCE1E49" w14:textId="77777777" w:rsidR="00251A7C" w:rsidRPr="00C5033B" w:rsidRDefault="00251A7C" w:rsidP="00C5033B">
      <w:pPr>
        <w:spacing w:after="0" w:line="360" w:lineRule="auto"/>
        <w:ind w:firstLine="567"/>
        <w:jc w:val="both"/>
        <w:rPr>
          <w:rFonts w:cs="Times New Roman"/>
          <w:sz w:val="22"/>
          <w:lang w:val="pt-PT"/>
        </w:rPr>
      </w:pPr>
    </w:p>
    <w:p w14:paraId="03B603E7" w14:textId="116CB0E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Pelo contrário: a cláusula de fidelização surge, no contexto descrito, como o fecho de uma </w:t>
      </w:r>
      <w:proofErr w:type="spellStart"/>
      <w:r w:rsidRPr="00C5033B">
        <w:rPr>
          <w:rFonts w:cs="Times New Roman"/>
          <w:sz w:val="22"/>
          <w:lang w:val="pt-PT"/>
        </w:rPr>
        <w:t>arquitectura</w:t>
      </w:r>
      <w:proofErr w:type="spellEnd"/>
      <w:r w:rsidRPr="00C5033B">
        <w:rPr>
          <w:rFonts w:cs="Times New Roman"/>
          <w:sz w:val="22"/>
          <w:lang w:val="pt-PT"/>
        </w:rPr>
        <w:t xml:space="preserve"> comercial agressiva. Primeiro cria-se a confiança através da escola. Depois cria-se a urgência através da “bolsa”. Em seguida recolhe-se a assinatura. Finalmente invoca-se a fidelização para impedir a saída. É uma sequência demasiado conveniente para quem vende e demasiado pesada para quem paga.</w:t>
      </w:r>
    </w:p>
    <w:p w14:paraId="11CAAA31" w14:textId="77777777" w:rsidR="00251A7C" w:rsidRPr="00C5033B" w:rsidRDefault="00251A7C" w:rsidP="00C5033B">
      <w:pPr>
        <w:spacing w:after="0" w:line="360" w:lineRule="auto"/>
        <w:ind w:firstLine="567"/>
        <w:jc w:val="both"/>
        <w:rPr>
          <w:rFonts w:cs="Times New Roman"/>
          <w:sz w:val="22"/>
          <w:lang w:val="pt-PT"/>
        </w:rPr>
      </w:pPr>
    </w:p>
    <w:p w14:paraId="78C060AC" w14:textId="1F94AE13"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Por isso, ainda que se entendesse que o contrato subsiste</w:t>
      </w:r>
      <w:r w:rsidR="00251A7C">
        <w:rPr>
          <w:rFonts w:cs="Times New Roman"/>
          <w:sz w:val="22"/>
          <w:lang w:val="pt-PT"/>
        </w:rPr>
        <w:t xml:space="preserve">, </w:t>
      </w:r>
      <w:r w:rsidRPr="00C5033B">
        <w:rPr>
          <w:rFonts w:cs="Times New Roman"/>
          <w:sz w:val="22"/>
          <w:lang w:val="pt-PT"/>
        </w:rPr>
        <w:t xml:space="preserve"> o que não se concede, sempre teria de ser julgada nula, excluída ou inexigível qualquer cláusula que:</w:t>
      </w:r>
    </w:p>
    <w:p w14:paraId="0749A9B0"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imponha permanência obrigatória de 36 meses;</w:t>
      </w:r>
    </w:p>
    <w:p w14:paraId="2FFF7A83"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impeça a cessação livre do contrato mediante aviso razoável;</w:t>
      </w:r>
    </w:p>
    <w:p w14:paraId="770BC88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obrigue ao pagamento de mensalidades futuras por serviços não prestados;</w:t>
      </w:r>
    </w:p>
    <w:p w14:paraId="1A19EF0B"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imponha penalização por rescisão sem demonstração de prejuízo </w:t>
      </w:r>
      <w:proofErr w:type="spellStart"/>
      <w:r w:rsidRPr="00C5033B">
        <w:rPr>
          <w:rFonts w:cs="Times New Roman"/>
          <w:sz w:val="22"/>
          <w:lang w:val="pt-PT"/>
        </w:rPr>
        <w:t>efectivo</w:t>
      </w:r>
      <w:proofErr w:type="spellEnd"/>
      <w:r w:rsidRPr="00C5033B">
        <w:rPr>
          <w:rFonts w:cs="Times New Roman"/>
          <w:sz w:val="22"/>
          <w:lang w:val="pt-PT"/>
        </w:rPr>
        <w:t>;</w:t>
      </w:r>
    </w:p>
    <w:p w14:paraId="6FF42B6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faça depender a cessação do pagamento de percentagens sobre o valor global do curso;</w:t>
      </w:r>
    </w:p>
    <w:p w14:paraId="0532B171"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transforme um alegado desconto ou bolsa em mecanismo de aprisionamento contratual;</w:t>
      </w:r>
    </w:p>
    <w:p w14:paraId="04CE026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crie desequilíbrio significativo entre os direitos da empresa e os direitos do consumidor;</w:t>
      </w:r>
    </w:p>
    <w:p w14:paraId="6E3F3F1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tenha sido inserida em contrato de adesão sem comunicação, explicação e negociação individual </w:t>
      </w:r>
      <w:proofErr w:type="spellStart"/>
      <w:r w:rsidRPr="00C5033B">
        <w:rPr>
          <w:rFonts w:cs="Times New Roman"/>
          <w:sz w:val="22"/>
          <w:lang w:val="pt-PT"/>
        </w:rPr>
        <w:t>efectiva</w:t>
      </w:r>
      <w:proofErr w:type="spellEnd"/>
      <w:r w:rsidRPr="00C5033B">
        <w:rPr>
          <w:rFonts w:cs="Times New Roman"/>
          <w:sz w:val="22"/>
          <w:lang w:val="pt-PT"/>
        </w:rPr>
        <w:t>;</w:t>
      </w:r>
    </w:p>
    <w:p w14:paraId="0B658552"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tenha sido aceite num contexto de pressão comercial, urgência artificial ou influência indevida.</w:t>
      </w:r>
    </w:p>
    <w:p w14:paraId="220945E9" w14:textId="77777777" w:rsidR="00251A7C" w:rsidRDefault="00251A7C" w:rsidP="00C5033B">
      <w:pPr>
        <w:spacing w:after="0" w:line="360" w:lineRule="auto"/>
        <w:ind w:firstLine="567"/>
        <w:jc w:val="both"/>
        <w:rPr>
          <w:rFonts w:cs="Times New Roman"/>
          <w:sz w:val="22"/>
          <w:lang w:val="pt-PT"/>
        </w:rPr>
      </w:pPr>
    </w:p>
    <w:p w14:paraId="50B85469" w14:textId="58CBC35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Consequentemente, o/a signatário/a declara, subsidiariamente, que procede à cessação imediata do contrato, com efeitos a partir da </w:t>
      </w:r>
      <w:proofErr w:type="spellStart"/>
      <w:r w:rsidRPr="00C5033B">
        <w:rPr>
          <w:rFonts w:cs="Times New Roman"/>
          <w:sz w:val="22"/>
          <w:lang w:val="pt-PT"/>
        </w:rPr>
        <w:t>recepção</w:t>
      </w:r>
      <w:proofErr w:type="spellEnd"/>
      <w:r w:rsidRPr="00C5033B">
        <w:rPr>
          <w:rFonts w:cs="Times New Roman"/>
          <w:sz w:val="22"/>
          <w:lang w:val="pt-PT"/>
        </w:rPr>
        <w:t xml:space="preserve"> da presente comunicação, sem aceitação de qualquer penalização, indemnização, mensalidade futura, encargo de cancelamento, taxa administrativa, valor de fidelização, compensação por desconto ou cobrança de prestações vincendas.</w:t>
      </w:r>
    </w:p>
    <w:p w14:paraId="1C122705" w14:textId="77777777" w:rsidR="00251A7C" w:rsidRPr="00C5033B" w:rsidRDefault="00251A7C" w:rsidP="00C5033B">
      <w:pPr>
        <w:spacing w:after="0" w:line="360" w:lineRule="auto"/>
        <w:ind w:firstLine="567"/>
        <w:jc w:val="both"/>
        <w:rPr>
          <w:rFonts w:cs="Times New Roman"/>
          <w:sz w:val="22"/>
          <w:lang w:val="pt-PT"/>
        </w:rPr>
      </w:pPr>
    </w:p>
    <w:p w14:paraId="4A8B0DC5" w14:textId="7F6F9DB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V. Exas. apenas poderiam, em tese e sem conceder, reclamar valores correspondentes a serviços </w:t>
      </w:r>
      <w:proofErr w:type="spellStart"/>
      <w:r w:rsidRPr="00C5033B">
        <w:rPr>
          <w:rFonts w:cs="Times New Roman"/>
          <w:sz w:val="22"/>
          <w:lang w:val="pt-PT"/>
        </w:rPr>
        <w:t>efectiva</w:t>
      </w:r>
      <w:proofErr w:type="spellEnd"/>
      <w:r w:rsidRPr="00C5033B">
        <w:rPr>
          <w:rFonts w:cs="Times New Roman"/>
          <w:sz w:val="22"/>
          <w:lang w:val="pt-PT"/>
        </w:rPr>
        <w:t xml:space="preserve"> e comprovadamente prestados até à data da cessação, desde que tais serviços tenham sido prestados de forma adequada, lícita, contratualmente devida e não estejam abrangidos pela invalidade ou resolução já invocadas nas partes anteriores da presente comunicação.</w:t>
      </w:r>
    </w:p>
    <w:p w14:paraId="780175F3" w14:textId="77777777" w:rsidR="00251A7C" w:rsidRPr="00C5033B" w:rsidRDefault="00251A7C" w:rsidP="00C5033B">
      <w:pPr>
        <w:spacing w:after="0" w:line="360" w:lineRule="auto"/>
        <w:ind w:firstLine="567"/>
        <w:jc w:val="both"/>
        <w:rPr>
          <w:rFonts w:cs="Times New Roman"/>
          <w:sz w:val="22"/>
          <w:lang w:val="pt-PT"/>
        </w:rPr>
      </w:pPr>
    </w:p>
    <w:p w14:paraId="539C1F4C" w14:textId="6B16E5C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Ficam ainda V. Exas. expressamente advertidos de que qualquer tentativa de cobrança fundada em fidelização de 36 meses, penalização por rescisão, desconto alegadamente concedido, mensalidades vincendas ou cláusula equivalente será considerada cobrança ilegítima, abusiva e contestada por todos os meios legais.</w:t>
      </w:r>
    </w:p>
    <w:p w14:paraId="687A2942" w14:textId="77777777" w:rsidR="00251A7C" w:rsidRPr="00C5033B" w:rsidRDefault="00251A7C" w:rsidP="00C5033B">
      <w:pPr>
        <w:spacing w:after="0" w:line="360" w:lineRule="auto"/>
        <w:ind w:firstLine="567"/>
        <w:jc w:val="both"/>
        <w:rPr>
          <w:rFonts w:cs="Times New Roman"/>
          <w:sz w:val="22"/>
          <w:lang w:val="pt-PT"/>
        </w:rPr>
      </w:pPr>
    </w:p>
    <w:p w14:paraId="2769938F" w14:textId="318DAFB4"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Do mesmo modo, qualquer comunicação a empresas de cobrança, mandatários, bases de dados privadas, plataformas de incumprimento, seguradoras de crédito, entidades financeiras ou terceiros, fundada em dívida que o/a signatário/a expressamente impugna, será tratada como </w:t>
      </w:r>
      <w:proofErr w:type="spellStart"/>
      <w:r w:rsidRPr="00C5033B">
        <w:rPr>
          <w:rFonts w:cs="Times New Roman"/>
          <w:sz w:val="22"/>
          <w:lang w:val="pt-PT"/>
        </w:rPr>
        <w:t>actuação</w:t>
      </w:r>
      <w:proofErr w:type="spellEnd"/>
      <w:r w:rsidRPr="00C5033B">
        <w:rPr>
          <w:rFonts w:cs="Times New Roman"/>
          <w:sz w:val="22"/>
          <w:lang w:val="pt-PT"/>
        </w:rPr>
        <w:t xml:space="preserve"> ilícita e </w:t>
      </w:r>
      <w:proofErr w:type="spellStart"/>
      <w:r w:rsidRPr="00C5033B">
        <w:rPr>
          <w:rFonts w:cs="Times New Roman"/>
          <w:sz w:val="22"/>
          <w:lang w:val="pt-PT"/>
        </w:rPr>
        <w:t>susceptível</w:t>
      </w:r>
      <w:proofErr w:type="spellEnd"/>
      <w:r w:rsidRPr="00C5033B">
        <w:rPr>
          <w:rFonts w:cs="Times New Roman"/>
          <w:sz w:val="22"/>
          <w:lang w:val="pt-PT"/>
        </w:rPr>
        <w:t xml:space="preserve"> de gerar responsabilidade civil, </w:t>
      </w:r>
      <w:proofErr w:type="spellStart"/>
      <w:r w:rsidRPr="00C5033B">
        <w:rPr>
          <w:rFonts w:cs="Times New Roman"/>
          <w:sz w:val="22"/>
          <w:lang w:val="pt-PT"/>
        </w:rPr>
        <w:t>contra-ordenacional</w:t>
      </w:r>
      <w:proofErr w:type="spellEnd"/>
      <w:r w:rsidRPr="00C5033B">
        <w:rPr>
          <w:rFonts w:cs="Times New Roman"/>
          <w:sz w:val="22"/>
          <w:lang w:val="pt-PT"/>
        </w:rPr>
        <w:t xml:space="preserve"> e, se aplicável, criminal.</w:t>
      </w:r>
    </w:p>
    <w:p w14:paraId="239A675B" w14:textId="77777777" w:rsidR="00251A7C" w:rsidRPr="00C5033B" w:rsidRDefault="00251A7C" w:rsidP="00C5033B">
      <w:pPr>
        <w:spacing w:after="0" w:line="360" w:lineRule="auto"/>
        <w:ind w:firstLine="567"/>
        <w:jc w:val="both"/>
        <w:rPr>
          <w:rFonts w:cs="Times New Roman"/>
          <w:sz w:val="22"/>
          <w:lang w:val="pt-PT"/>
        </w:rPr>
      </w:pPr>
    </w:p>
    <w:p w14:paraId="184E8C79"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Nestes termos, e subsidiariamente, o/a signatário/a requer e declara:</w:t>
      </w:r>
    </w:p>
    <w:p w14:paraId="186FC84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nulidade, exclusão e inexigibilidade da cláusula de fidelização/permanência de 36 meses;</w:t>
      </w:r>
    </w:p>
    <w:p w14:paraId="1363798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inexistência de obrigação de pagamento de quaisquer mensalidades vincendas;</w:t>
      </w:r>
    </w:p>
    <w:p w14:paraId="6A3AF8AD"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inexistência de obrigação de pagamento de penalização, indemnização ou taxa de cancelamento;</w:t>
      </w:r>
    </w:p>
    <w:p w14:paraId="7362F89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cessação imediata do contrato, sem encargos futuros;</w:t>
      </w:r>
    </w:p>
    <w:p w14:paraId="36E86ADD"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obrigação de V. Exas. confirmarem por escrito, no prazo máximo de 10 dias úteis, que nada mais será exigido ao/à signatário/a;</w:t>
      </w:r>
    </w:p>
    <w:p w14:paraId="0D58733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abstenção de qualquer nova cobrança, contacto intimidatório, pressão, ameaça de dívida ou tentativa de execução de cláusula abusiva.</w:t>
      </w:r>
    </w:p>
    <w:p w14:paraId="2AAD948F" w14:textId="77777777" w:rsidR="00251A7C" w:rsidRDefault="00251A7C" w:rsidP="00C5033B">
      <w:pPr>
        <w:spacing w:after="0" w:line="360" w:lineRule="auto"/>
        <w:ind w:firstLine="567"/>
        <w:jc w:val="both"/>
        <w:rPr>
          <w:rFonts w:cs="Times New Roman"/>
          <w:sz w:val="22"/>
          <w:lang w:val="pt-PT"/>
        </w:rPr>
      </w:pPr>
    </w:p>
    <w:p w14:paraId="15497B33" w14:textId="757BD52A"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posição do/a signatário/a é, pois, clara: ou o contrato é inválido, como se invoca a título principal; ou, subsidiariamente, nunca poderá dele resultar uma fidelização de 36 meses, nem qualquer penalização ou cobrança futura fundada nessa permanência artificial.</w:t>
      </w:r>
    </w:p>
    <w:p w14:paraId="20D02067" w14:textId="77777777" w:rsidR="00251A7C" w:rsidRDefault="00251A7C" w:rsidP="00C5033B">
      <w:pPr>
        <w:spacing w:after="0" w:line="360" w:lineRule="auto"/>
        <w:ind w:firstLine="567"/>
        <w:jc w:val="both"/>
        <w:rPr>
          <w:rFonts w:cs="Times New Roman"/>
          <w:sz w:val="22"/>
          <w:lang w:val="pt-PT"/>
        </w:rPr>
      </w:pPr>
    </w:p>
    <w:p w14:paraId="3F08020F" w14:textId="6B77D93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Uma empresa pode vender formação. O que não pode é transformar um contrato de formação, obtido sob pressão e em contexto escolar, numa coleira jurídica de três anos.</w:t>
      </w:r>
    </w:p>
    <w:p w14:paraId="6FD53652" w14:textId="77777777" w:rsidR="00251A7C" w:rsidRPr="00C5033B" w:rsidRDefault="00251A7C" w:rsidP="00C5033B">
      <w:pPr>
        <w:spacing w:after="0" w:line="360" w:lineRule="auto"/>
        <w:ind w:firstLine="567"/>
        <w:jc w:val="both"/>
        <w:rPr>
          <w:rFonts w:cs="Times New Roman"/>
          <w:sz w:val="22"/>
          <w:lang w:val="pt-PT"/>
        </w:rPr>
      </w:pPr>
    </w:p>
    <w:p w14:paraId="3143CB92" w14:textId="31977ED3"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6" w:name="_Toc229082000"/>
      <w:r>
        <w:rPr>
          <w:rFonts w:ascii="Times New Roman" w:eastAsia="Times New Roman" w:hAnsi="Times New Roman" w:cs="Times New Roman"/>
          <w:sz w:val="22"/>
          <w:szCs w:val="22"/>
          <w:lang w:val="pt-PT"/>
        </w:rPr>
        <w:t>7</w:t>
      </w:r>
      <w:r w:rsidRPr="00C5033B">
        <w:rPr>
          <w:rFonts w:ascii="Times New Roman" w:eastAsia="Times New Roman" w:hAnsi="Times New Roman" w:cs="Times New Roman"/>
          <w:sz w:val="22"/>
          <w:szCs w:val="22"/>
          <w:lang w:val="pt-PT"/>
        </w:rPr>
        <w:t xml:space="preserve">. Revogação da autorização de débito </w:t>
      </w:r>
      <w:proofErr w:type="spellStart"/>
      <w:r w:rsidRPr="00C5033B">
        <w:rPr>
          <w:rFonts w:ascii="Times New Roman" w:eastAsia="Times New Roman" w:hAnsi="Times New Roman" w:cs="Times New Roman"/>
          <w:sz w:val="22"/>
          <w:szCs w:val="22"/>
          <w:lang w:val="pt-PT"/>
        </w:rPr>
        <w:t>directo</w:t>
      </w:r>
      <w:bookmarkEnd w:id="6"/>
      <w:proofErr w:type="spellEnd"/>
    </w:p>
    <w:p w14:paraId="355B4E93" w14:textId="77777777" w:rsidR="00251A7C" w:rsidRDefault="00251A7C" w:rsidP="00C5033B">
      <w:pPr>
        <w:spacing w:after="0" w:line="360" w:lineRule="auto"/>
        <w:ind w:firstLine="567"/>
        <w:jc w:val="both"/>
        <w:rPr>
          <w:rFonts w:cs="Times New Roman"/>
          <w:sz w:val="22"/>
          <w:lang w:val="pt-PT"/>
        </w:rPr>
      </w:pPr>
    </w:p>
    <w:p w14:paraId="10E57CE1" w14:textId="0AE2227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Em consequência da invalidade, anulabilidade, nulidade, resolução e/ou cessação do contrato ora declaradas, o/a signatário/a revoga expressamente, com efeitos imediatos, qualquer autorização de débito </w:t>
      </w:r>
      <w:proofErr w:type="spellStart"/>
      <w:r w:rsidRPr="00C5033B">
        <w:rPr>
          <w:rFonts w:cs="Times New Roman"/>
          <w:sz w:val="22"/>
          <w:lang w:val="pt-PT"/>
        </w:rPr>
        <w:t>directo</w:t>
      </w:r>
      <w:proofErr w:type="spellEnd"/>
      <w:r w:rsidRPr="00C5033B">
        <w:rPr>
          <w:rFonts w:cs="Times New Roman"/>
          <w:sz w:val="22"/>
          <w:lang w:val="pt-PT"/>
        </w:rPr>
        <w:t xml:space="preserve">, mandato SEPA, autorização bancária, autorização de cobrança </w:t>
      </w:r>
      <w:r w:rsidRPr="00C5033B">
        <w:rPr>
          <w:rFonts w:cs="Times New Roman"/>
          <w:sz w:val="22"/>
          <w:lang w:val="pt-PT"/>
        </w:rPr>
        <w:lastRenderedPageBreak/>
        <w:t>recorrente ou qualquer outro consentimento anteriormente concedido a V. Exas., às vossas marcas, representantes, sociedades relacionadas, entidades mandatadas, prestadores de cobrança ou terceiros por V. Exas. indicados.</w:t>
      </w:r>
    </w:p>
    <w:p w14:paraId="2051DB05" w14:textId="77777777" w:rsidR="00251A7C" w:rsidRPr="00C5033B" w:rsidRDefault="00251A7C" w:rsidP="00C5033B">
      <w:pPr>
        <w:spacing w:after="0" w:line="360" w:lineRule="auto"/>
        <w:ind w:firstLine="567"/>
        <w:jc w:val="both"/>
        <w:rPr>
          <w:rFonts w:cs="Times New Roman"/>
          <w:sz w:val="22"/>
          <w:lang w:val="pt-PT"/>
        </w:rPr>
      </w:pPr>
    </w:p>
    <w:p w14:paraId="4EF4793D" w14:textId="31F4512E"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presente revogação é total, imediata e irrevogável, abrangendo todas as quantias que V. Exas. pretendam ou venham a pretender cobrar ao abrigo do contrato impugnado, incluindo mensalidades, prestações, matrículas, kits, taxas administrativas, valores de fidelização, penalizações, indemnizações, encargos de cancelamento ou quaisquer outros montantes, seja qual for a designação contratual ou contabilística que lhes pretendam atribuir.</w:t>
      </w:r>
    </w:p>
    <w:p w14:paraId="04DB1C32" w14:textId="77777777" w:rsidR="00251A7C" w:rsidRPr="00C5033B" w:rsidRDefault="00251A7C" w:rsidP="00C5033B">
      <w:pPr>
        <w:spacing w:after="0" w:line="360" w:lineRule="auto"/>
        <w:ind w:firstLine="567"/>
        <w:jc w:val="both"/>
        <w:rPr>
          <w:rFonts w:cs="Times New Roman"/>
          <w:sz w:val="22"/>
          <w:lang w:val="pt-PT"/>
        </w:rPr>
      </w:pPr>
    </w:p>
    <w:p w14:paraId="13DBE72A" w14:textId="64D54C6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O/A signatário/a comunicará igualmente à sua instituição bancária o cancelamento da autorização de débito </w:t>
      </w:r>
      <w:proofErr w:type="spellStart"/>
      <w:r w:rsidRPr="00C5033B">
        <w:rPr>
          <w:rFonts w:cs="Times New Roman"/>
          <w:sz w:val="22"/>
          <w:lang w:val="pt-PT"/>
        </w:rPr>
        <w:t>directo</w:t>
      </w:r>
      <w:proofErr w:type="spellEnd"/>
      <w:r w:rsidRPr="00C5033B">
        <w:rPr>
          <w:rFonts w:cs="Times New Roman"/>
          <w:sz w:val="22"/>
          <w:lang w:val="pt-PT"/>
        </w:rPr>
        <w:t xml:space="preserve"> e a oposição a novas cobranças, sem que tal possa ser interpretado por V. Exas. como incumprimento contratual, uma vez que o próprio contrato é expressamente impugnado, resolvido e recusado nos termos da presente comunicação.</w:t>
      </w:r>
    </w:p>
    <w:p w14:paraId="65E10BFE" w14:textId="77777777" w:rsidR="00251A7C" w:rsidRPr="00C5033B" w:rsidRDefault="00251A7C" w:rsidP="00C5033B">
      <w:pPr>
        <w:spacing w:after="0" w:line="360" w:lineRule="auto"/>
        <w:ind w:firstLine="567"/>
        <w:jc w:val="both"/>
        <w:rPr>
          <w:rFonts w:cs="Times New Roman"/>
          <w:sz w:val="22"/>
          <w:lang w:val="pt-PT"/>
        </w:rPr>
      </w:pPr>
    </w:p>
    <w:p w14:paraId="763FED1A" w14:textId="059603CA"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Qualquer tentativa de débito posterior à </w:t>
      </w:r>
      <w:proofErr w:type="spellStart"/>
      <w:r w:rsidRPr="00C5033B">
        <w:rPr>
          <w:rFonts w:cs="Times New Roman"/>
          <w:sz w:val="22"/>
          <w:lang w:val="pt-PT"/>
        </w:rPr>
        <w:t>recepção</w:t>
      </w:r>
      <w:proofErr w:type="spellEnd"/>
      <w:r w:rsidRPr="00C5033B">
        <w:rPr>
          <w:rFonts w:cs="Times New Roman"/>
          <w:sz w:val="22"/>
          <w:lang w:val="pt-PT"/>
        </w:rPr>
        <w:t xml:space="preserve"> desta comunicação será considerada cobrança não autorizada, ilegítima e abusiva, </w:t>
      </w:r>
      <w:proofErr w:type="spellStart"/>
      <w:r w:rsidRPr="00C5033B">
        <w:rPr>
          <w:rFonts w:cs="Times New Roman"/>
          <w:sz w:val="22"/>
          <w:lang w:val="pt-PT"/>
        </w:rPr>
        <w:t>susceptível</w:t>
      </w:r>
      <w:proofErr w:type="spellEnd"/>
      <w:r w:rsidRPr="00C5033B">
        <w:rPr>
          <w:rFonts w:cs="Times New Roman"/>
          <w:sz w:val="22"/>
          <w:lang w:val="pt-PT"/>
        </w:rPr>
        <w:t xml:space="preserve"> de participação às entidades competentes e de fundamentar pedido autónomo de indemnização pelos danos patrimoniais e não patrimoniais causados.</w:t>
      </w:r>
    </w:p>
    <w:p w14:paraId="671C212A" w14:textId="77777777" w:rsidR="00251A7C" w:rsidRPr="00C5033B" w:rsidRDefault="00251A7C" w:rsidP="00C5033B">
      <w:pPr>
        <w:spacing w:after="0" w:line="360" w:lineRule="auto"/>
        <w:ind w:firstLine="567"/>
        <w:jc w:val="both"/>
        <w:rPr>
          <w:rFonts w:cs="Times New Roman"/>
          <w:sz w:val="22"/>
          <w:lang w:val="pt-PT"/>
        </w:rPr>
      </w:pPr>
    </w:p>
    <w:p w14:paraId="0D77FD27" w14:textId="3D313EB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Ficam ainda V. Exas. advertidos de que a tentativa de contornar esta revogação através de alteração de referência bancária, entidade cobradora, sociedade relacionada, mandatário, marca comercial, plataforma de pagamentos ou empresa de cobranças será tratada como </w:t>
      </w:r>
      <w:proofErr w:type="spellStart"/>
      <w:r w:rsidRPr="00C5033B">
        <w:rPr>
          <w:rFonts w:cs="Times New Roman"/>
          <w:sz w:val="22"/>
          <w:lang w:val="pt-PT"/>
        </w:rPr>
        <w:t>actuação</w:t>
      </w:r>
      <w:proofErr w:type="spellEnd"/>
      <w:r w:rsidRPr="00C5033B">
        <w:rPr>
          <w:rFonts w:cs="Times New Roman"/>
          <w:sz w:val="22"/>
          <w:lang w:val="pt-PT"/>
        </w:rPr>
        <w:t xml:space="preserve"> dolosa ou, no mínimo, gravemente negligente.</w:t>
      </w:r>
    </w:p>
    <w:p w14:paraId="253FF95A" w14:textId="77777777" w:rsidR="00251A7C" w:rsidRPr="00C5033B" w:rsidRDefault="00251A7C" w:rsidP="00C5033B">
      <w:pPr>
        <w:spacing w:after="0" w:line="360" w:lineRule="auto"/>
        <w:ind w:firstLine="567"/>
        <w:jc w:val="both"/>
        <w:rPr>
          <w:rFonts w:cs="Times New Roman"/>
          <w:sz w:val="22"/>
          <w:lang w:val="pt-PT"/>
        </w:rPr>
      </w:pPr>
    </w:p>
    <w:p w14:paraId="4F377AA3" w14:textId="224DC9BD"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Para que não subsistam equívocos: não existe, a partir da </w:t>
      </w:r>
      <w:proofErr w:type="spellStart"/>
      <w:r w:rsidRPr="00C5033B">
        <w:rPr>
          <w:rFonts w:cs="Times New Roman"/>
          <w:sz w:val="22"/>
          <w:lang w:val="pt-PT"/>
        </w:rPr>
        <w:t>recepção</w:t>
      </w:r>
      <w:proofErr w:type="spellEnd"/>
      <w:r w:rsidRPr="00C5033B">
        <w:rPr>
          <w:rFonts w:cs="Times New Roman"/>
          <w:sz w:val="22"/>
          <w:lang w:val="pt-PT"/>
        </w:rPr>
        <w:t xml:space="preserve"> da presente comunicação, qualquer autorização válida para debitar quaisquer valores na conta bancária do/a signatário/a.</w:t>
      </w:r>
    </w:p>
    <w:p w14:paraId="1D411B8C" w14:textId="77777777" w:rsidR="00251A7C" w:rsidRPr="00C5033B" w:rsidRDefault="00251A7C" w:rsidP="00C5033B">
      <w:pPr>
        <w:spacing w:after="0" w:line="360" w:lineRule="auto"/>
        <w:ind w:firstLine="567"/>
        <w:jc w:val="both"/>
        <w:rPr>
          <w:rFonts w:cs="Times New Roman"/>
          <w:sz w:val="22"/>
          <w:lang w:val="pt-PT"/>
        </w:rPr>
      </w:pPr>
    </w:p>
    <w:p w14:paraId="1E68A545" w14:textId="0309A04C"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7" w:name="_Toc229082001"/>
      <w:r>
        <w:rPr>
          <w:rFonts w:ascii="Times New Roman" w:eastAsia="Times New Roman" w:hAnsi="Times New Roman" w:cs="Times New Roman"/>
          <w:sz w:val="22"/>
          <w:szCs w:val="22"/>
          <w:lang w:val="pt-PT"/>
        </w:rPr>
        <w:t>8</w:t>
      </w:r>
      <w:r w:rsidRPr="00C5033B">
        <w:rPr>
          <w:rFonts w:ascii="Times New Roman" w:eastAsia="Times New Roman" w:hAnsi="Times New Roman" w:cs="Times New Roman"/>
          <w:sz w:val="22"/>
          <w:szCs w:val="22"/>
          <w:lang w:val="pt-PT"/>
        </w:rPr>
        <w:t>. Pedido de restituição integral das quantias pagas</w:t>
      </w:r>
      <w:bookmarkEnd w:id="7"/>
    </w:p>
    <w:p w14:paraId="2778B869" w14:textId="77777777" w:rsidR="00251A7C" w:rsidRDefault="00251A7C" w:rsidP="00C5033B">
      <w:pPr>
        <w:spacing w:after="0" w:line="360" w:lineRule="auto"/>
        <w:ind w:firstLine="567"/>
        <w:jc w:val="both"/>
        <w:rPr>
          <w:rFonts w:cs="Times New Roman"/>
          <w:sz w:val="22"/>
          <w:lang w:val="pt-PT"/>
        </w:rPr>
      </w:pPr>
    </w:p>
    <w:p w14:paraId="2F990AAE" w14:textId="5D4767B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Em consequência da invalidade, anulabilidade, nulidade, resolução e/ou cessação do contrato, V. Exas. ficam formalmente interpelados para proceder à restituição integral de todas as quantias pagas pelo/a signatário/a.</w:t>
      </w:r>
    </w:p>
    <w:p w14:paraId="1761B916" w14:textId="77777777" w:rsidR="00251A7C" w:rsidRPr="00C5033B" w:rsidRDefault="00251A7C" w:rsidP="00C5033B">
      <w:pPr>
        <w:spacing w:after="0" w:line="360" w:lineRule="auto"/>
        <w:ind w:firstLine="567"/>
        <w:jc w:val="both"/>
        <w:rPr>
          <w:rFonts w:cs="Times New Roman"/>
          <w:sz w:val="22"/>
          <w:lang w:val="pt-PT"/>
        </w:rPr>
      </w:pPr>
    </w:p>
    <w:p w14:paraId="1D3B7B0C"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A restituição deverá abranger, designadamente, todos os valores pagos a título de:</w:t>
      </w:r>
    </w:p>
    <w:p w14:paraId="0DEC39EE"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inscrição</w:t>
      </w:r>
      <w:proofErr w:type="spellEnd"/>
      <w:r w:rsidRPr="00C5033B">
        <w:rPr>
          <w:rFonts w:cs="Times New Roman"/>
          <w:sz w:val="22"/>
        </w:rPr>
        <w:t>;</w:t>
      </w:r>
    </w:p>
    <w:p w14:paraId="3A770646"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matrícula</w:t>
      </w:r>
      <w:proofErr w:type="spellEnd"/>
      <w:r w:rsidRPr="00C5033B">
        <w:rPr>
          <w:rFonts w:cs="Times New Roman"/>
          <w:sz w:val="22"/>
        </w:rPr>
        <w:t>;</w:t>
      </w:r>
    </w:p>
    <w:p w14:paraId="033888B8" w14:textId="77777777" w:rsidR="00C5033B" w:rsidRPr="00C5033B" w:rsidRDefault="00C5033B" w:rsidP="00C5033B">
      <w:pPr>
        <w:pStyle w:val="Listacommarcas"/>
        <w:spacing w:after="0" w:line="360" w:lineRule="auto"/>
        <w:ind w:firstLine="567"/>
        <w:jc w:val="both"/>
        <w:rPr>
          <w:rFonts w:cs="Times New Roman"/>
          <w:sz w:val="22"/>
        </w:rPr>
      </w:pPr>
      <w:r w:rsidRPr="00C5033B">
        <w:rPr>
          <w:rFonts w:cs="Times New Roman"/>
          <w:sz w:val="22"/>
        </w:rPr>
        <w:t xml:space="preserve">kit </w:t>
      </w:r>
      <w:proofErr w:type="spellStart"/>
      <w:r w:rsidRPr="00C5033B">
        <w:rPr>
          <w:rFonts w:cs="Times New Roman"/>
          <w:sz w:val="22"/>
        </w:rPr>
        <w:t>inicial</w:t>
      </w:r>
      <w:proofErr w:type="spellEnd"/>
      <w:r w:rsidRPr="00C5033B">
        <w:rPr>
          <w:rFonts w:cs="Times New Roman"/>
          <w:sz w:val="22"/>
        </w:rPr>
        <w:t>;</w:t>
      </w:r>
    </w:p>
    <w:p w14:paraId="2AE1B3CA"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mensalidades</w:t>
      </w:r>
      <w:proofErr w:type="spellEnd"/>
      <w:r w:rsidRPr="00C5033B">
        <w:rPr>
          <w:rFonts w:cs="Times New Roman"/>
          <w:sz w:val="22"/>
        </w:rPr>
        <w:t>;</w:t>
      </w:r>
    </w:p>
    <w:p w14:paraId="2FBB2806"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prestações</w:t>
      </w:r>
      <w:proofErr w:type="spellEnd"/>
      <w:r w:rsidRPr="00C5033B">
        <w:rPr>
          <w:rFonts w:cs="Times New Roman"/>
          <w:sz w:val="22"/>
        </w:rPr>
        <w:t>;</w:t>
      </w:r>
    </w:p>
    <w:p w14:paraId="39FB3E47"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materiais</w:t>
      </w:r>
      <w:proofErr w:type="spellEnd"/>
      <w:r w:rsidRPr="00C5033B">
        <w:rPr>
          <w:rFonts w:cs="Times New Roman"/>
          <w:sz w:val="22"/>
        </w:rPr>
        <w:t>;</w:t>
      </w:r>
    </w:p>
    <w:p w14:paraId="76910A4C"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acesso</w:t>
      </w:r>
      <w:proofErr w:type="spellEnd"/>
      <w:r w:rsidRPr="00C5033B">
        <w:rPr>
          <w:rFonts w:cs="Times New Roman"/>
          <w:sz w:val="22"/>
        </w:rPr>
        <w:t xml:space="preserve"> a </w:t>
      </w:r>
      <w:proofErr w:type="spellStart"/>
      <w:r w:rsidRPr="00C5033B">
        <w:rPr>
          <w:rFonts w:cs="Times New Roman"/>
          <w:sz w:val="22"/>
        </w:rPr>
        <w:t>plataforma</w:t>
      </w:r>
      <w:proofErr w:type="spellEnd"/>
      <w:r w:rsidRPr="00C5033B">
        <w:rPr>
          <w:rFonts w:cs="Times New Roman"/>
          <w:sz w:val="22"/>
        </w:rPr>
        <w:t>;</w:t>
      </w:r>
    </w:p>
    <w:p w14:paraId="35450404"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formação</w:t>
      </w:r>
      <w:proofErr w:type="spellEnd"/>
      <w:r w:rsidRPr="00C5033B">
        <w:rPr>
          <w:rFonts w:cs="Times New Roman"/>
          <w:sz w:val="22"/>
        </w:rPr>
        <w:t>;</w:t>
      </w:r>
    </w:p>
    <w:p w14:paraId="33B7D16A"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taxas</w:t>
      </w:r>
      <w:proofErr w:type="spellEnd"/>
      <w:r w:rsidRPr="00C5033B">
        <w:rPr>
          <w:rFonts w:cs="Times New Roman"/>
          <w:sz w:val="22"/>
        </w:rPr>
        <w:t xml:space="preserve"> </w:t>
      </w:r>
      <w:proofErr w:type="spellStart"/>
      <w:r w:rsidRPr="00C5033B">
        <w:rPr>
          <w:rFonts w:cs="Times New Roman"/>
          <w:sz w:val="22"/>
        </w:rPr>
        <w:t>administrativas</w:t>
      </w:r>
      <w:proofErr w:type="spellEnd"/>
      <w:r w:rsidRPr="00C5033B">
        <w:rPr>
          <w:rFonts w:cs="Times New Roman"/>
          <w:sz w:val="22"/>
        </w:rPr>
        <w:t>;</w:t>
      </w:r>
    </w:p>
    <w:p w14:paraId="2DE99FAF"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encargos</w:t>
      </w:r>
      <w:proofErr w:type="spellEnd"/>
      <w:r w:rsidRPr="00C5033B">
        <w:rPr>
          <w:rFonts w:cs="Times New Roman"/>
          <w:sz w:val="22"/>
        </w:rPr>
        <w:t xml:space="preserve"> de </w:t>
      </w:r>
      <w:proofErr w:type="spellStart"/>
      <w:r w:rsidRPr="00C5033B">
        <w:rPr>
          <w:rFonts w:cs="Times New Roman"/>
          <w:sz w:val="22"/>
        </w:rPr>
        <w:t>activação</w:t>
      </w:r>
      <w:proofErr w:type="spellEnd"/>
      <w:r w:rsidRPr="00C5033B">
        <w:rPr>
          <w:rFonts w:cs="Times New Roman"/>
          <w:sz w:val="22"/>
        </w:rPr>
        <w:t>;</w:t>
      </w:r>
    </w:p>
    <w:p w14:paraId="769FBDA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quaisquer outros pagamentos </w:t>
      </w:r>
      <w:proofErr w:type="spellStart"/>
      <w:r w:rsidRPr="00C5033B">
        <w:rPr>
          <w:rFonts w:cs="Times New Roman"/>
          <w:sz w:val="22"/>
          <w:lang w:val="pt-PT"/>
        </w:rPr>
        <w:t>efectuados</w:t>
      </w:r>
      <w:proofErr w:type="spellEnd"/>
      <w:r w:rsidRPr="00C5033B">
        <w:rPr>
          <w:rFonts w:cs="Times New Roman"/>
          <w:sz w:val="22"/>
          <w:lang w:val="pt-PT"/>
        </w:rPr>
        <w:t xml:space="preserve"> no âmbito do contrato impugnado.</w:t>
      </w:r>
    </w:p>
    <w:p w14:paraId="28FBE32A" w14:textId="77777777" w:rsidR="00251A7C" w:rsidRDefault="00251A7C" w:rsidP="00C5033B">
      <w:pPr>
        <w:spacing w:after="0" w:line="360" w:lineRule="auto"/>
        <w:ind w:firstLine="567"/>
        <w:jc w:val="both"/>
        <w:rPr>
          <w:rFonts w:cs="Times New Roman"/>
          <w:sz w:val="22"/>
          <w:lang w:val="pt-PT"/>
        </w:rPr>
      </w:pPr>
    </w:p>
    <w:p w14:paraId="693CDCDB" w14:textId="359ED270"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Até à presente data, o/a signatário/a pagou a V. Exas. a quantia global de: [●] euros.</w:t>
      </w:r>
    </w:p>
    <w:p w14:paraId="5EF1A82E" w14:textId="624678E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Correspondente, designadamente, aos seguintes pagamentos: [DATA(S) E MONTANTE(S): ●].</w:t>
      </w:r>
    </w:p>
    <w:p w14:paraId="44983989" w14:textId="77777777" w:rsidR="00251A7C" w:rsidRPr="00C5033B" w:rsidRDefault="00251A7C" w:rsidP="00C5033B">
      <w:pPr>
        <w:spacing w:after="0" w:line="360" w:lineRule="auto"/>
        <w:ind w:firstLine="567"/>
        <w:jc w:val="both"/>
        <w:rPr>
          <w:rFonts w:cs="Times New Roman"/>
          <w:sz w:val="22"/>
          <w:lang w:val="pt-PT"/>
        </w:rPr>
      </w:pPr>
    </w:p>
    <w:p w14:paraId="77CDD8C1" w14:textId="3070CE1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artigo 289.º do Código Civil, a declaração de nulidade ou anulação determina a restituição de tudo o que tiver sido prestado. Acresce que, tendo o contrato sido celebrado na sequência de práticas comerciais desleais, enganosas e/ou agressivas, o consumidor tem ainda direito à </w:t>
      </w:r>
      <w:proofErr w:type="spellStart"/>
      <w:r w:rsidRPr="00C5033B">
        <w:rPr>
          <w:rFonts w:cs="Times New Roman"/>
          <w:sz w:val="22"/>
          <w:lang w:val="pt-PT"/>
        </w:rPr>
        <w:t>respectiva</w:t>
      </w:r>
      <w:proofErr w:type="spellEnd"/>
      <w:r w:rsidRPr="00C5033B">
        <w:rPr>
          <w:rFonts w:cs="Times New Roman"/>
          <w:sz w:val="22"/>
          <w:lang w:val="pt-PT"/>
        </w:rPr>
        <w:t xml:space="preserve"> resolução e reposição da situação anterior, nos termos do artigo 14.º do Decreto-Lei n.º 57/2008.</w:t>
      </w:r>
    </w:p>
    <w:p w14:paraId="729F440F" w14:textId="77777777" w:rsidR="001C399B" w:rsidRPr="00C5033B" w:rsidRDefault="001C399B" w:rsidP="00C5033B">
      <w:pPr>
        <w:spacing w:after="0" w:line="360" w:lineRule="auto"/>
        <w:ind w:firstLine="567"/>
        <w:jc w:val="both"/>
        <w:rPr>
          <w:rFonts w:cs="Times New Roman"/>
          <w:sz w:val="22"/>
          <w:lang w:val="pt-PT"/>
        </w:rPr>
      </w:pPr>
    </w:p>
    <w:p w14:paraId="2F016178" w14:textId="6302EF61"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Assim, V. Exas. deverão proceder ao reembolso integral no prazo máximo de 10 dias úteis a contar da </w:t>
      </w:r>
      <w:proofErr w:type="spellStart"/>
      <w:r w:rsidRPr="00C5033B">
        <w:rPr>
          <w:rFonts w:cs="Times New Roman"/>
          <w:sz w:val="22"/>
          <w:lang w:val="pt-PT"/>
        </w:rPr>
        <w:t>recepção</w:t>
      </w:r>
      <w:proofErr w:type="spellEnd"/>
      <w:r w:rsidRPr="00C5033B">
        <w:rPr>
          <w:rFonts w:cs="Times New Roman"/>
          <w:sz w:val="22"/>
          <w:lang w:val="pt-PT"/>
        </w:rPr>
        <w:t xml:space="preserve"> da presente comunicação, mediante transferência bancária para o seguinte IBAN: [IBAN PARA RESTITUIÇÃO: ●].</w:t>
      </w:r>
    </w:p>
    <w:p w14:paraId="02A646DE" w14:textId="77777777" w:rsidR="001C399B" w:rsidRPr="00C5033B" w:rsidRDefault="001C399B" w:rsidP="00C5033B">
      <w:pPr>
        <w:spacing w:after="0" w:line="360" w:lineRule="auto"/>
        <w:ind w:firstLine="567"/>
        <w:jc w:val="both"/>
        <w:rPr>
          <w:rFonts w:cs="Times New Roman"/>
          <w:sz w:val="22"/>
          <w:lang w:val="pt-PT"/>
        </w:rPr>
      </w:pPr>
    </w:p>
    <w:p w14:paraId="63050E16" w14:textId="3FF951F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 montante a restituir deverá ser acrescido dos juros legais que se mostrem devidos desde a data de cada pagamento indevidamente recebido até </w:t>
      </w:r>
      <w:proofErr w:type="spellStart"/>
      <w:r w:rsidRPr="00C5033B">
        <w:rPr>
          <w:rFonts w:cs="Times New Roman"/>
          <w:sz w:val="22"/>
          <w:lang w:val="pt-PT"/>
        </w:rPr>
        <w:t>efectivo</w:t>
      </w:r>
      <w:proofErr w:type="spellEnd"/>
      <w:r w:rsidRPr="00C5033B">
        <w:rPr>
          <w:rFonts w:cs="Times New Roman"/>
          <w:sz w:val="22"/>
          <w:lang w:val="pt-PT"/>
        </w:rPr>
        <w:t xml:space="preserve"> e integral reembolso.</w:t>
      </w:r>
    </w:p>
    <w:p w14:paraId="5ACA6E16" w14:textId="77777777" w:rsidR="001C399B" w:rsidRPr="00C5033B" w:rsidRDefault="001C399B" w:rsidP="00C5033B">
      <w:pPr>
        <w:spacing w:after="0" w:line="360" w:lineRule="auto"/>
        <w:ind w:firstLine="567"/>
        <w:jc w:val="both"/>
        <w:rPr>
          <w:rFonts w:cs="Times New Roman"/>
          <w:sz w:val="22"/>
          <w:lang w:val="pt-PT"/>
        </w:rPr>
      </w:pPr>
    </w:p>
    <w:p w14:paraId="53FA457F"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Caso V. Exas. entendam não proceder à restituição integral, deverão, no mesmo prazo de 10 dias úteis, remeter resposta escrita, fundamentada, assinada por representante legalmente habilitado, identificando expressamente:</w:t>
      </w:r>
    </w:p>
    <w:p w14:paraId="4348FB5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base contratual e legal invocada para a retenção dos valores;</w:t>
      </w:r>
    </w:p>
    <w:p w14:paraId="61E02402"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os</w:t>
      </w:r>
      <w:proofErr w:type="spellEnd"/>
      <w:r w:rsidRPr="00C5033B">
        <w:rPr>
          <w:rFonts w:cs="Times New Roman"/>
          <w:sz w:val="22"/>
        </w:rPr>
        <w:t xml:space="preserve"> </w:t>
      </w:r>
      <w:proofErr w:type="spellStart"/>
      <w:r w:rsidRPr="00C5033B">
        <w:rPr>
          <w:rFonts w:cs="Times New Roman"/>
          <w:sz w:val="22"/>
        </w:rPr>
        <w:t>serviços</w:t>
      </w:r>
      <w:proofErr w:type="spellEnd"/>
      <w:r w:rsidRPr="00C5033B">
        <w:rPr>
          <w:rFonts w:cs="Times New Roman"/>
          <w:sz w:val="22"/>
        </w:rPr>
        <w:t xml:space="preserve"> </w:t>
      </w:r>
      <w:proofErr w:type="spellStart"/>
      <w:r w:rsidRPr="00C5033B">
        <w:rPr>
          <w:rFonts w:cs="Times New Roman"/>
          <w:sz w:val="22"/>
        </w:rPr>
        <w:t>concretamente</w:t>
      </w:r>
      <w:proofErr w:type="spellEnd"/>
      <w:r w:rsidRPr="00C5033B">
        <w:rPr>
          <w:rFonts w:cs="Times New Roman"/>
          <w:sz w:val="22"/>
        </w:rPr>
        <w:t xml:space="preserve"> </w:t>
      </w:r>
      <w:proofErr w:type="spellStart"/>
      <w:r w:rsidRPr="00C5033B">
        <w:rPr>
          <w:rFonts w:cs="Times New Roman"/>
          <w:sz w:val="22"/>
        </w:rPr>
        <w:t>prestados</w:t>
      </w:r>
      <w:proofErr w:type="spellEnd"/>
      <w:r w:rsidRPr="00C5033B">
        <w:rPr>
          <w:rFonts w:cs="Times New Roman"/>
          <w:sz w:val="22"/>
        </w:rPr>
        <w:t>;</w:t>
      </w:r>
    </w:p>
    <w:p w14:paraId="6ED238E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lastRenderedPageBreak/>
        <w:t xml:space="preserve">as datas de prestação </w:t>
      </w:r>
      <w:proofErr w:type="spellStart"/>
      <w:r w:rsidRPr="00C5033B">
        <w:rPr>
          <w:rFonts w:cs="Times New Roman"/>
          <w:sz w:val="22"/>
          <w:lang w:val="pt-PT"/>
        </w:rPr>
        <w:t>efectiva</w:t>
      </w:r>
      <w:proofErr w:type="spellEnd"/>
      <w:r w:rsidRPr="00C5033B">
        <w:rPr>
          <w:rFonts w:cs="Times New Roman"/>
          <w:sz w:val="22"/>
          <w:lang w:val="pt-PT"/>
        </w:rPr>
        <w:t xml:space="preserve"> desses serviços;</w:t>
      </w:r>
    </w:p>
    <w:p w14:paraId="11DE6132"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o preço individualizado de cada serviço </w:t>
      </w:r>
      <w:proofErr w:type="spellStart"/>
      <w:r w:rsidRPr="00C5033B">
        <w:rPr>
          <w:rFonts w:cs="Times New Roman"/>
          <w:sz w:val="22"/>
          <w:lang w:val="pt-PT"/>
        </w:rPr>
        <w:t>efectivamente</w:t>
      </w:r>
      <w:proofErr w:type="spellEnd"/>
      <w:r w:rsidRPr="00C5033B">
        <w:rPr>
          <w:rFonts w:cs="Times New Roman"/>
          <w:sz w:val="22"/>
          <w:lang w:val="pt-PT"/>
        </w:rPr>
        <w:t xml:space="preserve"> prestado;</w:t>
      </w:r>
    </w:p>
    <w:p w14:paraId="1B437C21"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razão pela qual consideram lícito manter valores recebidos no contexto contratual ora impugnado;</w:t>
      </w:r>
    </w:p>
    <w:p w14:paraId="06FDC3FA" w14:textId="22EE2E6A" w:rsid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a razão pela qual consideram lícita qualquer cobrança futura, apesar da presente declaração de invalidade, resolução, cessação e revogação de débito </w:t>
      </w:r>
      <w:proofErr w:type="spellStart"/>
      <w:r w:rsidRPr="00C5033B">
        <w:rPr>
          <w:rFonts w:cs="Times New Roman"/>
          <w:sz w:val="22"/>
          <w:lang w:val="pt-PT"/>
        </w:rPr>
        <w:t>directo</w:t>
      </w:r>
      <w:proofErr w:type="spellEnd"/>
      <w:r w:rsidRPr="00C5033B">
        <w:rPr>
          <w:rFonts w:cs="Times New Roman"/>
          <w:sz w:val="22"/>
          <w:lang w:val="pt-PT"/>
        </w:rPr>
        <w:t>.</w:t>
      </w:r>
    </w:p>
    <w:p w14:paraId="26776BFB" w14:textId="77777777" w:rsidR="001C399B" w:rsidRPr="00C5033B" w:rsidRDefault="001C399B" w:rsidP="00C5033B">
      <w:pPr>
        <w:pStyle w:val="Listacommarcas"/>
        <w:spacing w:after="0" w:line="360" w:lineRule="auto"/>
        <w:ind w:firstLine="567"/>
        <w:jc w:val="both"/>
        <w:rPr>
          <w:rFonts w:cs="Times New Roman"/>
          <w:sz w:val="22"/>
          <w:lang w:val="pt-PT"/>
        </w:rPr>
      </w:pPr>
    </w:p>
    <w:p w14:paraId="5053F3F5" w14:textId="4E763CFF"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falta de resposta ou a resposta meramente genérica será interpretada como recusa injustificada de restituição, ficando o/a signatário/a livre para </w:t>
      </w:r>
      <w:proofErr w:type="spellStart"/>
      <w:r w:rsidRPr="00C5033B">
        <w:rPr>
          <w:rFonts w:cs="Times New Roman"/>
          <w:sz w:val="22"/>
          <w:lang w:val="pt-PT"/>
        </w:rPr>
        <w:t>accionar</w:t>
      </w:r>
      <w:proofErr w:type="spellEnd"/>
      <w:r w:rsidRPr="00C5033B">
        <w:rPr>
          <w:rFonts w:cs="Times New Roman"/>
          <w:sz w:val="22"/>
          <w:lang w:val="pt-PT"/>
        </w:rPr>
        <w:t xml:space="preserve"> imediatamente os meios judiciais, administrativos, </w:t>
      </w:r>
      <w:proofErr w:type="spellStart"/>
      <w:r w:rsidRPr="00C5033B">
        <w:rPr>
          <w:rFonts w:cs="Times New Roman"/>
          <w:sz w:val="22"/>
          <w:lang w:val="pt-PT"/>
        </w:rPr>
        <w:t>contra-ordenacionais</w:t>
      </w:r>
      <w:proofErr w:type="spellEnd"/>
      <w:r w:rsidRPr="00C5033B">
        <w:rPr>
          <w:rFonts w:cs="Times New Roman"/>
          <w:sz w:val="22"/>
          <w:lang w:val="pt-PT"/>
        </w:rPr>
        <w:t xml:space="preserve"> e criminais adequados, sem nova interpelação.</w:t>
      </w:r>
    </w:p>
    <w:p w14:paraId="290EE10C" w14:textId="77777777" w:rsidR="001C399B" w:rsidRPr="00C5033B" w:rsidRDefault="001C399B" w:rsidP="00C5033B">
      <w:pPr>
        <w:spacing w:after="0" w:line="360" w:lineRule="auto"/>
        <w:ind w:firstLine="567"/>
        <w:jc w:val="both"/>
        <w:rPr>
          <w:rFonts w:cs="Times New Roman"/>
          <w:sz w:val="22"/>
          <w:lang w:val="pt-PT"/>
        </w:rPr>
      </w:pPr>
    </w:p>
    <w:p w14:paraId="3FC2E94D" w14:textId="10942B85"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8" w:name="_Toc229082002"/>
      <w:r>
        <w:rPr>
          <w:rFonts w:ascii="Times New Roman" w:eastAsia="Times New Roman" w:hAnsi="Times New Roman" w:cs="Times New Roman"/>
          <w:sz w:val="22"/>
          <w:szCs w:val="22"/>
          <w:lang w:val="pt-PT"/>
        </w:rPr>
        <w:t>9</w:t>
      </w:r>
      <w:r w:rsidRPr="00C5033B">
        <w:rPr>
          <w:rFonts w:ascii="Times New Roman" w:eastAsia="Times New Roman" w:hAnsi="Times New Roman" w:cs="Times New Roman"/>
          <w:sz w:val="22"/>
          <w:szCs w:val="22"/>
          <w:lang w:val="pt-PT"/>
        </w:rPr>
        <w:t>. Exercício de direitos sobre dados pessoais</w:t>
      </w:r>
      <w:bookmarkEnd w:id="8"/>
    </w:p>
    <w:p w14:paraId="3312F5FF" w14:textId="77777777" w:rsidR="001C399B" w:rsidRDefault="001C399B" w:rsidP="00C5033B">
      <w:pPr>
        <w:spacing w:after="0" w:line="360" w:lineRule="auto"/>
        <w:ind w:firstLine="567"/>
        <w:jc w:val="both"/>
        <w:rPr>
          <w:rFonts w:cs="Times New Roman"/>
          <w:sz w:val="22"/>
          <w:lang w:val="pt-PT"/>
        </w:rPr>
      </w:pPr>
    </w:p>
    <w:p w14:paraId="337D0D02" w14:textId="7973F65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Atento o modo como o/a signatário/a foi contactado/a, bem como a circunstância de a contratação ter sido precedida ou acompanhada de inquéritos, rastreios, testes, relatórios, avaliações, recomendações, formulários, contactos escolares ou recolha de elementos relativos ao/à menor e ao </w:t>
      </w:r>
      <w:proofErr w:type="spellStart"/>
      <w:r w:rsidRPr="00C5033B">
        <w:rPr>
          <w:rFonts w:cs="Times New Roman"/>
          <w:sz w:val="22"/>
          <w:lang w:val="pt-PT"/>
        </w:rPr>
        <w:t>respectivo</w:t>
      </w:r>
      <w:proofErr w:type="spellEnd"/>
      <w:r w:rsidRPr="00C5033B">
        <w:rPr>
          <w:rFonts w:cs="Times New Roman"/>
          <w:sz w:val="22"/>
          <w:lang w:val="pt-PT"/>
        </w:rPr>
        <w:t xml:space="preserve"> encarregado de educação, o/a signatário/a exerce, pela presente, os seus direitos enquanto titular de dados pessoais e, quando aplicável, enquanto representante legal do/a menor.</w:t>
      </w:r>
    </w:p>
    <w:p w14:paraId="70BEB5CE" w14:textId="77777777" w:rsidR="001C399B" w:rsidRPr="00C5033B" w:rsidRDefault="001C399B" w:rsidP="00C5033B">
      <w:pPr>
        <w:spacing w:after="0" w:line="360" w:lineRule="auto"/>
        <w:ind w:firstLine="567"/>
        <w:jc w:val="both"/>
        <w:rPr>
          <w:rFonts w:cs="Times New Roman"/>
          <w:sz w:val="22"/>
          <w:lang w:val="pt-PT"/>
        </w:rPr>
      </w:pPr>
    </w:p>
    <w:p w14:paraId="5F68DDFE" w14:textId="3677FC1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do Regulamento Geral sobre a </w:t>
      </w:r>
      <w:proofErr w:type="spellStart"/>
      <w:r w:rsidRPr="00C5033B">
        <w:rPr>
          <w:rFonts w:cs="Times New Roman"/>
          <w:sz w:val="22"/>
          <w:lang w:val="pt-PT"/>
        </w:rPr>
        <w:t>Protecção</w:t>
      </w:r>
      <w:proofErr w:type="spellEnd"/>
      <w:r w:rsidRPr="00C5033B">
        <w:rPr>
          <w:rFonts w:cs="Times New Roman"/>
          <w:sz w:val="22"/>
          <w:lang w:val="pt-PT"/>
        </w:rPr>
        <w:t xml:space="preserve"> de Dados </w:t>
      </w:r>
      <w:r w:rsidR="001C399B">
        <w:rPr>
          <w:rFonts w:cs="Times New Roman"/>
          <w:sz w:val="22"/>
          <w:lang w:val="pt-PT"/>
        </w:rPr>
        <w:t>(</w:t>
      </w:r>
      <w:r w:rsidRPr="00C5033B">
        <w:rPr>
          <w:rFonts w:cs="Times New Roman"/>
          <w:sz w:val="22"/>
          <w:lang w:val="pt-PT"/>
        </w:rPr>
        <w:t>Regulamento (UE) 2016/679</w:t>
      </w:r>
      <w:r w:rsidR="001C399B">
        <w:rPr>
          <w:rFonts w:cs="Times New Roman"/>
          <w:sz w:val="22"/>
          <w:lang w:val="pt-PT"/>
        </w:rPr>
        <w:t>)</w:t>
      </w:r>
      <w:r w:rsidRPr="00C5033B">
        <w:rPr>
          <w:rFonts w:cs="Times New Roman"/>
          <w:sz w:val="22"/>
          <w:lang w:val="pt-PT"/>
        </w:rPr>
        <w:t xml:space="preserve"> e da Lei n.º 58/2019, de 8 de Agosto, V. Exas. ficam formalmente interpelados para, no prazo legal aplicável, prestar informação completa, clara, transparente e documentada sobre o tratamento de dados pessoais </w:t>
      </w:r>
      <w:proofErr w:type="spellStart"/>
      <w:r w:rsidRPr="00C5033B">
        <w:rPr>
          <w:rFonts w:cs="Times New Roman"/>
          <w:sz w:val="22"/>
          <w:lang w:val="pt-PT"/>
        </w:rPr>
        <w:t>efectuado</w:t>
      </w:r>
      <w:proofErr w:type="spellEnd"/>
      <w:r w:rsidRPr="00C5033B">
        <w:rPr>
          <w:rFonts w:cs="Times New Roman"/>
          <w:sz w:val="22"/>
          <w:lang w:val="pt-PT"/>
        </w:rPr>
        <w:t>.</w:t>
      </w:r>
    </w:p>
    <w:p w14:paraId="340E8493" w14:textId="77777777" w:rsidR="001C399B" w:rsidRPr="00C5033B" w:rsidRDefault="001C399B" w:rsidP="00C5033B">
      <w:pPr>
        <w:spacing w:after="0" w:line="360" w:lineRule="auto"/>
        <w:ind w:firstLine="567"/>
        <w:jc w:val="both"/>
        <w:rPr>
          <w:rFonts w:cs="Times New Roman"/>
          <w:sz w:val="22"/>
          <w:lang w:val="pt-PT"/>
        </w:rPr>
      </w:pPr>
    </w:p>
    <w:p w14:paraId="55193210"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Assim, requer-se que V. Exas. informem, por escrito:</w:t>
      </w:r>
    </w:p>
    <w:p w14:paraId="42A27305"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dados pessoais possuem relativos ao/à signatário/a;</w:t>
      </w:r>
    </w:p>
    <w:p w14:paraId="6D234D2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que dados pessoais possuem relativos ao/à menor [NOME DO/A MENOR, SE APLICÁVEL];</w:t>
      </w:r>
    </w:p>
    <w:p w14:paraId="7E548053"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qual a origem concreta desses dados;</w:t>
      </w:r>
    </w:p>
    <w:p w14:paraId="0ACBED5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se os dados foram recolhidos </w:t>
      </w:r>
      <w:proofErr w:type="spellStart"/>
      <w:r w:rsidRPr="00C5033B">
        <w:rPr>
          <w:rFonts w:cs="Times New Roman"/>
          <w:sz w:val="22"/>
          <w:lang w:val="pt-PT"/>
        </w:rPr>
        <w:t>directamente</w:t>
      </w:r>
      <w:proofErr w:type="spellEnd"/>
      <w:r w:rsidRPr="00C5033B">
        <w:rPr>
          <w:rFonts w:cs="Times New Roman"/>
          <w:sz w:val="22"/>
          <w:lang w:val="pt-PT"/>
        </w:rPr>
        <w:t xml:space="preserve"> junto do consumidor, do/a menor, da escola, da AILE, de associação, de agrupamento escolar, de plataforma, de formulário, de terceiro ou de qualquer outra entidade;</w:t>
      </w:r>
    </w:p>
    <w:p w14:paraId="4C5DA9F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em que data foram recolhidos;</w:t>
      </w:r>
    </w:p>
    <w:p w14:paraId="404EC791" w14:textId="77777777" w:rsidR="00C5033B" w:rsidRPr="00C5033B" w:rsidRDefault="00C5033B" w:rsidP="00C5033B">
      <w:pPr>
        <w:pStyle w:val="Listacommarcas"/>
        <w:spacing w:after="0" w:line="360" w:lineRule="auto"/>
        <w:ind w:firstLine="567"/>
        <w:jc w:val="both"/>
        <w:rPr>
          <w:rFonts w:cs="Times New Roman"/>
          <w:sz w:val="22"/>
        </w:rPr>
      </w:pPr>
      <w:r w:rsidRPr="00C5033B">
        <w:rPr>
          <w:rFonts w:cs="Times New Roman"/>
          <w:sz w:val="22"/>
        </w:rPr>
        <w:t xml:space="preserve">por </w:t>
      </w:r>
      <w:proofErr w:type="spellStart"/>
      <w:r w:rsidRPr="00C5033B">
        <w:rPr>
          <w:rFonts w:cs="Times New Roman"/>
          <w:sz w:val="22"/>
        </w:rPr>
        <w:t>quem</w:t>
      </w:r>
      <w:proofErr w:type="spellEnd"/>
      <w:r w:rsidRPr="00C5033B">
        <w:rPr>
          <w:rFonts w:cs="Times New Roman"/>
          <w:sz w:val="22"/>
        </w:rPr>
        <w:t xml:space="preserve"> </w:t>
      </w:r>
      <w:proofErr w:type="spellStart"/>
      <w:r w:rsidRPr="00C5033B">
        <w:rPr>
          <w:rFonts w:cs="Times New Roman"/>
          <w:sz w:val="22"/>
        </w:rPr>
        <w:t>foram</w:t>
      </w:r>
      <w:proofErr w:type="spellEnd"/>
      <w:r w:rsidRPr="00C5033B">
        <w:rPr>
          <w:rFonts w:cs="Times New Roman"/>
          <w:sz w:val="22"/>
        </w:rPr>
        <w:t xml:space="preserve"> </w:t>
      </w:r>
      <w:proofErr w:type="spellStart"/>
      <w:r w:rsidRPr="00C5033B">
        <w:rPr>
          <w:rFonts w:cs="Times New Roman"/>
          <w:sz w:val="22"/>
        </w:rPr>
        <w:t>recolhidos</w:t>
      </w:r>
      <w:proofErr w:type="spellEnd"/>
      <w:r w:rsidRPr="00C5033B">
        <w:rPr>
          <w:rFonts w:cs="Times New Roman"/>
          <w:sz w:val="22"/>
        </w:rPr>
        <w:t>;</w:t>
      </w:r>
    </w:p>
    <w:p w14:paraId="294AE729"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lastRenderedPageBreak/>
        <w:t>com que finalidade foram inicialmente recolhidos;</w:t>
      </w:r>
    </w:p>
    <w:p w14:paraId="3992CF6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com que fundamento jurídico foram tratados;</w:t>
      </w:r>
    </w:p>
    <w:p w14:paraId="502CB05D"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se existiu consentimento, quando, como e por quem foi prestado;</w:t>
      </w:r>
    </w:p>
    <w:p w14:paraId="5D76ADDC"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se existiu tratamento de dados de menores e qual a base legal invocada para esse tratamento;</w:t>
      </w:r>
    </w:p>
    <w:p w14:paraId="2CF8B51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se os dados foram usados para fins comerciais, marketing, perfilagem, </w:t>
      </w:r>
      <w:proofErr w:type="spellStart"/>
      <w:r w:rsidRPr="00C5033B">
        <w:rPr>
          <w:rFonts w:cs="Times New Roman"/>
          <w:sz w:val="22"/>
          <w:lang w:val="pt-PT"/>
        </w:rPr>
        <w:t>selecção</w:t>
      </w:r>
      <w:proofErr w:type="spellEnd"/>
      <w:r w:rsidRPr="00C5033B">
        <w:rPr>
          <w:rFonts w:cs="Times New Roman"/>
          <w:sz w:val="22"/>
          <w:lang w:val="pt-PT"/>
        </w:rPr>
        <w:t xml:space="preserve"> de potenciais clientes, contactos telefónicos, convocatórias, reuniões, propostas comerciais ou venda de serviços;</w:t>
      </w:r>
    </w:p>
    <w:p w14:paraId="5C487AA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se os dados foram comunicados à AILE, </w:t>
      </w:r>
      <w:proofErr w:type="spellStart"/>
      <w:r w:rsidRPr="00C5033B">
        <w:rPr>
          <w:rFonts w:cs="Times New Roman"/>
          <w:sz w:val="22"/>
          <w:lang w:val="pt-PT"/>
        </w:rPr>
        <w:t>Advance</w:t>
      </w:r>
      <w:proofErr w:type="spellEnd"/>
      <w:r w:rsidRPr="00C5033B">
        <w:rPr>
          <w:rFonts w:cs="Times New Roman"/>
          <w:sz w:val="22"/>
          <w:lang w:val="pt-PT"/>
        </w:rPr>
        <w:t xml:space="preserve"> Station, </w:t>
      </w:r>
      <w:proofErr w:type="spellStart"/>
      <w:r w:rsidRPr="00C5033B">
        <w:rPr>
          <w:rFonts w:cs="Times New Roman"/>
          <w:sz w:val="22"/>
          <w:lang w:val="pt-PT"/>
        </w:rPr>
        <w:t>Act</w:t>
      </w:r>
      <w:proofErr w:type="spellEnd"/>
      <w:r w:rsidRPr="00C5033B">
        <w:rPr>
          <w:rFonts w:cs="Times New Roman"/>
          <w:sz w:val="22"/>
          <w:lang w:val="pt-PT"/>
        </w:rPr>
        <w:t xml:space="preserve"> </w:t>
      </w:r>
      <w:proofErr w:type="spellStart"/>
      <w:r w:rsidRPr="00C5033B">
        <w:rPr>
          <w:rFonts w:cs="Times New Roman"/>
          <w:sz w:val="22"/>
          <w:lang w:val="pt-PT"/>
        </w:rPr>
        <w:t>Academy</w:t>
      </w:r>
      <w:proofErr w:type="spellEnd"/>
      <w:r w:rsidRPr="00C5033B">
        <w:rPr>
          <w:rFonts w:cs="Times New Roman"/>
          <w:sz w:val="22"/>
          <w:lang w:val="pt-PT"/>
        </w:rPr>
        <w:t xml:space="preserve">, </w:t>
      </w:r>
      <w:proofErr w:type="spellStart"/>
      <w:r w:rsidRPr="00C5033B">
        <w:rPr>
          <w:rFonts w:cs="Times New Roman"/>
          <w:sz w:val="22"/>
          <w:lang w:val="pt-PT"/>
        </w:rPr>
        <w:t>Joviform</w:t>
      </w:r>
      <w:proofErr w:type="spellEnd"/>
      <w:r w:rsidRPr="00C5033B">
        <w:rPr>
          <w:rFonts w:cs="Times New Roman"/>
          <w:sz w:val="22"/>
          <w:lang w:val="pt-PT"/>
        </w:rPr>
        <w:t xml:space="preserve">, </w:t>
      </w:r>
      <w:proofErr w:type="spellStart"/>
      <w:r w:rsidRPr="00C5033B">
        <w:rPr>
          <w:rFonts w:cs="Times New Roman"/>
          <w:sz w:val="22"/>
          <w:lang w:val="pt-PT"/>
        </w:rPr>
        <w:t>Skills</w:t>
      </w:r>
      <w:proofErr w:type="spellEnd"/>
      <w:r w:rsidRPr="00C5033B">
        <w:rPr>
          <w:rFonts w:cs="Times New Roman"/>
          <w:sz w:val="22"/>
          <w:lang w:val="pt-PT"/>
        </w:rPr>
        <w:t xml:space="preserve"> </w:t>
      </w:r>
      <w:proofErr w:type="spellStart"/>
      <w:r w:rsidRPr="00C5033B">
        <w:rPr>
          <w:rFonts w:cs="Times New Roman"/>
          <w:sz w:val="22"/>
          <w:lang w:val="pt-PT"/>
        </w:rPr>
        <w:t>Gym</w:t>
      </w:r>
      <w:proofErr w:type="spellEnd"/>
      <w:r w:rsidRPr="00C5033B">
        <w:rPr>
          <w:rFonts w:cs="Times New Roman"/>
          <w:sz w:val="22"/>
          <w:lang w:val="pt-PT"/>
        </w:rPr>
        <w:t xml:space="preserve">, Instituto </w:t>
      </w:r>
      <w:proofErr w:type="spellStart"/>
      <w:r w:rsidRPr="00C5033B">
        <w:rPr>
          <w:rFonts w:cs="Times New Roman"/>
          <w:sz w:val="22"/>
          <w:lang w:val="pt-PT"/>
        </w:rPr>
        <w:t>Unicenter</w:t>
      </w:r>
      <w:proofErr w:type="spellEnd"/>
      <w:r w:rsidRPr="00C5033B">
        <w:rPr>
          <w:rFonts w:cs="Times New Roman"/>
          <w:sz w:val="22"/>
          <w:lang w:val="pt-PT"/>
        </w:rPr>
        <w:t>, NCDC ou qualquer outra entidade, marca, sociedade, colaborador, prestador de serviços, formador, comercial ou subcontratante;</w:t>
      </w:r>
    </w:p>
    <w:p w14:paraId="6396ABE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quais os destinatários ou categorias de destinatários dos dados;</w:t>
      </w:r>
    </w:p>
    <w:p w14:paraId="264D256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quais os prazos de conservação aplicados;</w:t>
      </w:r>
    </w:p>
    <w:p w14:paraId="78A045D1"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se os dados foram </w:t>
      </w:r>
      <w:proofErr w:type="spellStart"/>
      <w:r w:rsidRPr="00C5033B">
        <w:rPr>
          <w:rFonts w:cs="Times New Roman"/>
          <w:sz w:val="22"/>
          <w:lang w:val="pt-PT"/>
        </w:rPr>
        <w:t>objecto</w:t>
      </w:r>
      <w:proofErr w:type="spellEnd"/>
      <w:r w:rsidRPr="00C5033B">
        <w:rPr>
          <w:rFonts w:cs="Times New Roman"/>
          <w:sz w:val="22"/>
          <w:lang w:val="pt-PT"/>
        </w:rPr>
        <w:t xml:space="preserve"> de interconexão, segmentação, perfilagem, avaliação automatizada ou classificação para efeitos comerciais;</w:t>
      </w:r>
    </w:p>
    <w:p w14:paraId="37A3509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que medidas de segurança foram </w:t>
      </w:r>
      <w:proofErr w:type="spellStart"/>
      <w:r w:rsidRPr="00C5033B">
        <w:rPr>
          <w:rFonts w:cs="Times New Roman"/>
          <w:sz w:val="22"/>
          <w:lang w:val="pt-PT"/>
        </w:rPr>
        <w:t>adoptadas</w:t>
      </w:r>
      <w:proofErr w:type="spellEnd"/>
      <w:r w:rsidRPr="00C5033B">
        <w:rPr>
          <w:rFonts w:cs="Times New Roman"/>
          <w:sz w:val="22"/>
          <w:lang w:val="pt-PT"/>
        </w:rPr>
        <w:t>;</w:t>
      </w:r>
    </w:p>
    <w:p w14:paraId="0F58BA9B"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quem é o encarregado de </w:t>
      </w:r>
      <w:proofErr w:type="spellStart"/>
      <w:r w:rsidRPr="00C5033B">
        <w:rPr>
          <w:rFonts w:cs="Times New Roman"/>
          <w:sz w:val="22"/>
          <w:lang w:val="pt-PT"/>
        </w:rPr>
        <w:t>protecção</w:t>
      </w:r>
      <w:proofErr w:type="spellEnd"/>
      <w:r w:rsidRPr="00C5033B">
        <w:rPr>
          <w:rFonts w:cs="Times New Roman"/>
          <w:sz w:val="22"/>
          <w:lang w:val="pt-PT"/>
        </w:rPr>
        <w:t xml:space="preserve"> de dados, caso exista;</w:t>
      </w:r>
    </w:p>
    <w:p w14:paraId="59FB93C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qual o contacto </w:t>
      </w:r>
      <w:proofErr w:type="spellStart"/>
      <w:r w:rsidRPr="00C5033B">
        <w:rPr>
          <w:rFonts w:cs="Times New Roman"/>
          <w:sz w:val="22"/>
          <w:lang w:val="pt-PT"/>
        </w:rPr>
        <w:t>directo</w:t>
      </w:r>
      <w:proofErr w:type="spellEnd"/>
      <w:r w:rsidRPr="00C5033B">
        <w:rPr>
          <w:rFonts w:cs="Times New Roman"/>
          <w:sz w:val="22"/>
          <w:lang w:val="pt-PT"/>
        </w:rPr>
        <w:t xml:space="preserve"> para exercício de direitos em matéria de </w:t>
      </w:r>
      <w:proofErr w:type="spellStart"/>
      <w:r w:rsidRPr="00C5033B">
        <w:rPr>
          <w:rFonts w:cs="Times New Roman"/>
          <w:sz w:val="22"/>
          <w:lang w:val="pt-PT"/>
        </w:rPr>
        <w:t>protecção</w:t>
      </w:r>
      <w:proofErr w:type="spellEnd"/>
      <w:r w:rsidRPr="00C5033B">
        <w:rPr>
          <w:rFonts w:cs="Times New Roman"/>
          <w:sz w:val="22"/>
          <w:lang w:val="pt-PT"/>
        </w:rPr>
        <w:t xml:space="preserve"> de dados.</w:t>
      </w:r>
    </w:p>
    <w:p w14:paraId="37719827" w14:textId="77777777" w:rsidR="001C399B" w:rsidRDefault="001C399B" w:rsidP="00C5033B">
      <w:pPr>
        <w:spacing w:after="0" w:line="360" w:lineRule="auto"/>
        <w:ind w:firstLine="567"/>
        <w:jc w:val="both"/>
        <w:rPr>
          <w:rFonts w:cs="Times New Roman"/>
          <w:sz w:val="22"/>
          <w:lang w:val="pt-PT"/>
        </w:rPr>
      </w:pPr>
    </w:p>
    <w:p w14:paraId="2361912A" w14:textId="1BE6E24B"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O/A signatário/a requer ainda o envio de cópia integral de todos os dados pessoais tratados, incluindo formulários, inquéritos, respostas, relatórios, avaliações, diagnósticos, gravações de chamadas, registos de contacto, emails, SMS, mensagens, propostas comerciais, contratos, autorizações, consentimentos, notas internas e quaisquer documentos físicos ou digitais associados ao processo de angariação e contratação.</w:t>
      </w:r>
    </w:p>
    <w:p w14:paraId="03840DB9" w14:textId="77777777" w:rsidR="001C399B" w:rsidRPr="00C5033B" w:rsidRDefault="001C399B" w:rsidP="00C5033B">
      <w:pPr>
        <w:spacing w:after="0" w:line="360" w:lineRule="auto"/>
        <w:ind w:firstLine="567"/>
        <w:jc w:val="both"/>
        <w:rPr>
          <w:rFonts w:cs="Times New Roman"/>
          <w:sz w:val="22"/>
          <w:lang w:val="pt-PT"/>
        </w:rPr>
      </w:pPr>
    </w:p>
    <w:p w14:paraId="710AB77F"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O/A signatário/a exerce também, desde já:</w:t>
      </w:r>
    </w:p>
    <w:p w14:paraId="432E68AA" w14:textId="77777777" w:rsidR="00C5033B" w:rsidRPr="00C5033B" w:rsidRDefault="00C5033B" w:rsidP="00C5033B">
      <w:pPr>
        <w:pStyle w:val="Listacommarcas"/>
        <w:spacing w:after="0" w:line="360" w:lineRule="auto"/>
        <w:ind w:firstLine="567"/>
        <w:jc w:val="both"/>
        <w:rPr>
          <w:rFonts w:cs="Times New Roman"/>
          <w:sz w:val="22"/>
        </w:rPr>
      </w:pPr>
      <w:r w:rsidRPr="00C5033B">
        <w:rPr>
          <w:rFonts w:cs="Times New Roman"/>
          <w:sz w:val="22"/>
        </w:rPr>
        <w:t xml:space="preserve">o </w:t>
      </w:r>
      <w:proofErr w:type="spellStart"/>
      <w:r w:rsidRPr="00C5033B">
        <w:rPr>
          <w:rFonts w:cs="Times New Roman"/>
          <w:sz w:val="22"/>
        </w:rPr>
        <w:t>direito</w:t>
      </w:r>
      <w:proofErr w:type="spellEnd"/>
      <w:r w:rsidRPr="00C5033B">
        <w:rPr>
          <w:rFonts w:cs="Times New Roman"/>
          <w:sz w:val="22"/>
        </w:rPr>
        <w:t xml:space="preserve"> de </w:t>
      </w:r>
      <w:proofErr w:type="spellStart"/>
      <w:r w:rsidRPr="00C5033B">
        <w:rPr>
          <w:rFonts w:cs="Times New Roman"/>
          <w:sz w:val="22"/>
        </w:rPr>
        <w:t>acesso</w:t>
      </w:r>
      <w:proofErr w:type="spellEnd"/>
      <w:r w:rsidRPr="00C5033B">
        <w:rPr>
          <w:rFonts w:cs="Times New Roman"/>
          <w:sz w:val="22"/>
        </w:rPr>
        <w:t>;</w:t>
      </w:r>
    </w:p>
    <w:p w14:paraId="66722064" w14:textId="77777777" w:rsidR="00C5033B" w:rsidRPr="00C5033B" w:rsidRDefault="00C5033B" w:rsidP="00C5033B">
      <w:pPr>
        <w:pStyle w:val="Listacommarcas"/>
        <w:spacing w:after="0" w:line="360" w:lineRule="auto"/>
        <w:ind w:firstLine="567"/>
        <w:jc w:val="both"/>
        <w:rPr>
          <w:rFonts w:cs="Times New Roman"/>
          <w:sz w:val="22"/>
        </w:rPr>
      </w:pPr>
      <w:r w:rsidRPr="00C5033B">
        <w:rPr>
          <w:rFonts w:cs="Times New Roman"/>
          <w:sz w:val="22"/>
        </w:rPr>
        <w:t xml:space="preserve">o </w:t>
      </w:r>
      <w:proofErr w:type="spellStart"/>
      <w:r w:rsidRPr="00C5033B">
        <w:rPr>
          <w:rFonts w:cs="Times New Roman"/>
          <w:sz w:val="22"/>
        </w:rPr>
        <w:t>direito</w:t>
      </w:r>
      <w:proofErr w:type="spellEnd"/>
      <w:r w:rsidRPr="00C5033B">
        <w:rPr>
          <w:rFonts w:cs="Times New Roman"/>
          <w:sz w:val="22"/>
        </w:rPr>
        <w:t xml:space="preserve"> de </w:t>
      </w:r>
      <w:proofErr w:type="spellStart"/>
      <w:r w:rsidRPr="00C5033B">
        <w:rPr>
          <w:rFonts w:cs="Times New Roman"/>
          <w:sz w:val="22"/>
        </w:rPr>
        <w:t>rectificação</w:t>
      </w:r>
      <w:proofErr w:type="spellEnd"/>
      <w:r w:rsidRPr="00C5033B">
        <w:rPr>
          <w:rFonts w:cs="Times New Roman"/>
          <w:sz w:val="22"/>
        </w:rPr>
        <w:t>;</w:t>
      </w:r>
    </w:p>
    <w:p w14:paraId="435185F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ao apagamento dos dados;</w:t>
      </w:r>
    </w:p>
    <w:p w14:paraId="298DA602"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à limitação do tratamento;</w:t>
      </w:r>
    </w:p>
    <w:p w14:paraId="3A265A91"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de oposição ao tratamento;</w:t>
      </w:r>
    </w:p>
    <w:p w14:paraId="6C6D3D39"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de retirada de consentimento, caso algum consentimento seja invocado;</w:t>
      </w:r>
    </w:p>
    <w:p w14:paraId="35D297A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de portabilidade, se aplicável;</w:t>
      </w:r>
    </w:p>
    <w:p w14:paraId="6B111438"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direito de ser informado sobre comunicações dos dados a terceiros.</w:t>
      </w:r>
    </w:p>
    <w:p w14:paraId="6C7318C0" w14:textId="77777777" w:rsidR="001C399B" w:rsidRDefault="001C399B" w:rsidP="00C5033B">
      <w:pPr>
        <w:spacing w:after="0" w:line="360" w:lineRule="auto"/>
        <w:ind w:firstLine="567"/>
        <w:jc w:val="both"/>
        <w:rPr>
          <w:rFonts w:cs="Times New Roman"/>
          <w:sz w:val="22"/>
          <w:lang w:val="pt-PT"/>
        </w:rPr>
      </w:pPr>
    </w:p>
    <w:p w14:paraId="0941A2C8" w14:textId="7C0F27B4"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Mais declara o/a signatário/a que se opõe expressamente a qualquer tratamento futuro dos seus dados pessoais e dos dados do/a menor para fins comerciais, promocionais, marketing, venda de cursos, contacto telefónico, envio de propostas, cobrança, fidelização, recuperação de dívida ou qualquer outra finalidade incompatível com a presente comunicação.</w:t>
      </w:r>
    </w:p>
    <w:p w14:paraId="34360570" w14:textId="77777777" w:rsidR="001C399B" w:rsidRDefault="001C399B" w:rsidP="00C5033B">
      <w:pPr>
        <w:spacing w:after="0" w:line="360" w:lineRule="auto"/>
        <w:ind w:firstLine="567"/>
        <w:jc w:val="both"/>
        <w:rPr>
          <w:rFonts w:cs="Times New Roman"/>
          <w:sz w:val="22"/>
          <w:lang w:val="pt-PT"/>
        </w:rPr>
      </w:pPr>
    </w:p>
    <w:p w14:paraId="360E7EA4" w14:textId="177B7C4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Caso V. Exas. entendam conservar algum dado, deverão identificar concretamente qual o dado conservado, por que motivo legal é conservado, por quanto tempo e com que limitação de acesso e finalidade.</w:t>
      </w:r>
    </w:p>
    <w:p w14:paraId="775C2495" w14:textId="77777777" w:rsidR="001C399B" w:rsidRPr="00C5033B" w:rsidRDefault="001C399B" w:rsidP="00C5033B">
      <w:pPr>
        <w:spacing w:after="0" w:line="360" w:lineRule="auto"/>
        <w:ind w:firstLine="567"/>
        <w:jc w:val="both"/>
        <w:rPr>
          <w:rFonts w:cs="Times New Roman"/>
          <w:sz w:val="22"/>
          <w:lang w:val="pt-PT"/>
        </w:rPr>
      </w:pPr>
    </w:p>
    <w:p w14:paraId="651D24F4"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Ficam ainda V. Exas. interpelados para comunicar o apagamento ou limitação de tratamento a todos os terceiros a quem os dados tenham sido transmitidos, incluindo sociedades relacionadas, marcas comerciais, empresas de cobrança, prestadores de serviços, colaboradores, plataformas ou quaisquer outras entidades.</w:t>
      </w:r>
    </w:p>
    <w:p w14:paraId="4BFD9D1C" w14:textId="77777777" w:rsidR="001C399B" w:rsidRDefault="001C399B" w:rsidP="00C5033B">
      <w:pPr>
        <w:spacing w:after="0" w:line="360" w:lineRule="auto"/>
        <w:ind w:firstLine="567"/>
        <w:jc w:val="both"/>
        <w:rPr>
          <w:rFonts w:cs="Times New Roman"/>
          <w:sz w:val="22"/>
          <w:lang w:val="pt-PT"/>
        </w:rPr>
      </w:pPr>
    </w:p>
    <w:p w14:paraId="2A1F9A81" w14:textId="5B811ED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ausência de resposta, a resposta incompleta, a recusa injustificada ou a continuação de tratamento ilícito será </w:t>
      </w:r>
      <w:proofErr w:type="spellStart"/>
      <w:r w:rsidRPr="00C5033B">
        <w:rPr>
          <w:rFonts w:cs="Times New Roman"/>
          <w:sz w:val="22"/>
          <w:lang w:val="pt-PT"/>
        </w:rPr>
        <w:t>objecto</w:t>
      </w:r>
      <w:proofErr w:type="spellEnd"/>
      <w:r w:rsidRPr="00C5033B">
        <w:rPr>
          <w:rFonts w:cs="Times New Roman"/>
          <w:sz w:val="22"/>
          <w:lang w:val="pt-PT"/>
        </w:rPr>
        <w:t xml:space="preserve"> de reclamação junto da Comissão Nacional de </w:t>
      </w:r>
      <w:proofErr w:type="spellStart"/>
      <w:r w:rsidRPr="00C5033B">
        <w:rPr>
          <w:rFonts w:cs="Times New Roman"/>
          <w:sz w:val="22"/>
          <w:lang w:val="pt-PT"/>
        </w:rPr>
        <w:t>Protecção</w:t>
      </w:r>
      <w:proofErr w:type="spellEnd"/>
      <w:r w:rsidRPr="00C5033B">
        <w:rPr>
          <w:rFonts w:cs="Times New Roman"/>
          <w:sz w:val="22"/>
          <w:lang w:val="pt-PT"/>
        </w:rPr>
        <w:t xml:space="preserve"> de Dados — CNPD, sem prejuízo de responsabilidade civil e demais consequências legais aplicáveis.</w:t>
      </w:r>
    </w:p>
    <w:p w14:paraId="038874D3" w14:textId="77777777" w:rsidR="001C399B" w:rsidRPr="00C5033B" w:rsidRDefault="001C399B" w:rsidP="00C5033B">
      <w:pPr>
        <w:spacing w:after="0" w:line="360" w:lineRule="auto"/>
        <w:ind w:firstLine="567"/>
        <w:jc w:val="both"/>
        <w:rPr>
          <w:rFonts w:cs="Times New Roman"/>
          <w:sz w:val="22"/>
          <w:lang w:val="pt-PT"/>
        </w:rPr>
      </w:pPr>
    </w:p>
    <w:p w14:paraId="197715FE" w14:textId="4C1FF07C"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9" w:name="_Toc229082003"/>
      <w:r w:rsidRPr="00C5033B">
        <w:rPr>
          <w:rFonts w:ascii="Times New Roman" w:eastAsia="Times New Roman" w:hAnsi="Times New Roman" w:cs="Times New Roman"/>
          <w:sz w:val="22"/>
          <w:szCs w:val="22"/>
          <w:lang w:val="pt-PT"/>
        </w:rPr>
        <w:t>1</w:t>
      </w:r>
      <w:r>
        <w:rPr>
          <w:rFonts w:ascii="Times New Roman" w:eastAsia="Times New Roman" w:hAnsi="Times New Roman" w:cs="Times New Roman"/>
          <w:sz w:val="22"/>
          <w:szCs w:val="22"/>
          <w:lang w:val="pt-PT"/>
        </w:rPr>
        <w:t>0</w:t>
      </w:r>
      <w:r w:rsidRPr="00C5033B">
        <w:rPr>
          <w:rFonts w:ascii="Times New Roman" w:eastAsia="Times New Roman" w:hAnsi="Times New Roman" w:cs="Times New Roman"/>
          <w:sz w:val="22"/>
          <w:szCs w:val="22"/>
          <w:lang w:val="pt-PT"/>
        </w:rPr>
        <w:t>. Reserva de denúncia criminal e participações administrativas</w:t>
      </w:r>
      <w:bookmarkEnd w:id="9"/>
    </w:p>
    <w:p w14:paraId="1DA30739" w14:textId="77777777" w:rsidR="001C399B" w:rsidRDefault="001C399B" w:rsidP="00C5033B">
      <w:pPr>
        <w:spacing w:after="0" w:line="360" w:lineRule="auto"/>
        <w:ind w:firstLine="567"/>
        <w:jc w:val="both"/>
        <w:rPr>
          <w:rFonts w:cs="Times New Roman"/>
          <w:sz w:val="22"/>
          <w:lang w:val="pt-PT"/>
        </w:rPr>
      </w:pPr>
    </w:p>
    <w:p w14:paraId="08935D8F" w14:textId="24F672E8"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Sem prejuízo da presente tentativa de resolução extrajudicial, o/a signatário/a reserva expressamente o direito de apresentar denúncia, queixa ou participação junto das entidades administrativas, policiais, regulatórias e judiciais competentes, incluindo, designadamente:</w:t>
      </w:r>
    </w:p>
    <w:p w14:paraId="1878F7D7"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Ministério</w:t>
      </w:r>
      <w:proofErr w:type="spellEnd"/>
      <w:r w:rsidRPr="00C5033B">
        <w:rPr>
          <w:rFonts w:cs="Times New Roman"/>
          <w:sz w:val="22"/>
        </w:rPr>
        <w:t xml:space="preserve"> </w:t>
      </w:r>
      <w:proofErr w:type="spellStart"/>
      <w:r w:rsidRPr="00C5033B">
        <w:rPr>
          <w:rFonts w:cs="Times New Roman"/>
          <w:sz w:val="22"/>
        </w:rPr>
        <w:t>Público</w:t>
      </w:r>
      <w:proofErr w:type="spellEnd"/>
      <w:r w:rsidRPr="00C5033B">
        <w:rPr>
          <w:rFonts w:cs="Times New Roman"/>
          <w:sz w:val="22"/>
        </w:rPr>
        <w:t>;</w:t>
      </w:r>
    </w:p>
    <w:p w14:paraId="75661FE2"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Autoridade de Segurança Alimentar e Económica — ASAE;</w:t>
      </w:r>
    </w:p>
    <w:p w14:paraId="69E20C06"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Direcção-Geral</w:t>
      </w:r>
      <w:proofErr w:type="spellEnd"/>
      <w:r w:rsidRPr="00C5033B">
        <w:rPr>
          <w:rFonts w:cs="Times New Roman"/>
          <w:sz w:val="22"/>
        </w:rPr>
        <w:t xml:space="preserve"> do </w:t>
      </w:r>
      <w:proofErr w:type="spellStart"/>
      <w:r w:rsidRPr="00C5033B">
        <w:rPr>
          <w:rFonts w:cs="Times New Roman"/>
          <w:sz w:val="22"/>
        </w:rPr>
        <w:t>Consumidor</w:t>
      </w:r>
      <w:proofErr w:type="spellEnd"/>
      <w:r w:rsidRPr="00C5033B">
        <w:rPr>
          <w:rFonts w:cs="Times New Roman"/>
          <w:sz w:val="22"/>
        </w:rPr>
        <w:t>;</w:t>
      </w:r>
    </w:p>
    <w:p w14:paraId="1FF423D0"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Comissão Nacional de </w:t>
      </w:r>
      <w:proofErr w:type="spellStart"/>
      <w:r w:rsidRPr="00C5033B">
        <w:rPr>
          <w:rFonts w:cs="Times New Roman"/>
          <w:sz w:val="22"/>
          <w:lang w:val="pt-PT"/>
        </w:rPr>
        <w:t>Protecção</w:t>
      </w:r>
      <w:proofErr w:type="spellEnd"/>
      <w:r w:rsidRPr="00C5033B">
        <w:rPr>
          <w:rFonts w:cs="Times New Roman"/>
          <w:sz w:val="22"/>
          <w:lang w:val="pt-PT"/>
        </w:rPr>
        <w:t xml:space="preserve"> de Dados — CNPD;</w:t>
      </w:r>
    </w:p>
    <w:p w14:paraId="740EB009" w14:textId="77777777" w:rsidR="00C5033B" w:rsidRPr="00C5033B" w:rsidRDefault="00C5033B" w:rsidP="00C5033B">
      <w:pPr>
        <w:pStyle w:val="Listacommarcas"/>
        <w:spacing w:after="0" w:line="360" w:lineRule="auto"/>
        <w:ind w:firstLine="567"/>
        <w:jc w:val="both"/>
        <w:rPr>
          <w:rFonts w:cs="Times New Roman"/>
          <w:sz w:val="22"/>
          <w:lang w:val="pt-PT"/>
        </w:rPr>
      </w:pPr>
      <w:proofErr w:type="spellStart"/>
      <w:r w:rsidRPr="00C5033B">
        <w:rPr>
          <w:rFonts w:cs="Times New Roman"/>
          <w:sz w:val="22"/>
          <w:lang w:val="pt-PT"/>
        </w:rPr>
        <w:t>Inspecção-Geral</w:t>
      </w:r>
      <w:proofErr w:type="spellEnd"/>
      <w:r w:rsidRPr="00C5033B">
        <w:rPr>
          <w:rFonts w:cs="Times New Roman"/>
          <w:sz w:val="22"/>
          <w:lang w:val="pt-PT"/>
        </w:rPr>
        <w:t xml:space="preserve"> da Educação e Ciência — IGEC;</w:t>
      </w:r>
    </w:p>
    <w:p w14:paraId="7284426D"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Agência para a Gestão do Sistema Educativo — AGSE;</w:t>
      </w:r>
    </w:p>
    <w:p w14:paraId="56F544DC"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Direcção-Geral</w:t>
      </w:r>
      <w:proofErr w:type="spellEnd"/>
      <w:r w:rsidRPr="00C5033B">
        <w:rPr>
          <w:rFonts w:cs="Times New Roman"/>
          <w:sz w:val="22"/>
        </w:rPr>
        <w:t xml:space="preserve"> da </w:t>
      </w:r>
      <w:proofErr w:type="spellStart"/>
      <w:r w:rsidRPr="00C5033B">
        <w:rPr>
          <w:rFonts w:cs="Times New Roman"/>
          <w:sz w:val="22"/>
        </w:rPr>
        <w:t>Educação</w:t>
      </w:r>
      <w:proofErr w:type="spellEnd"/>
      <w:r w:rsidRPr="00C5033B">
        <w:rPr>
          <w:rFonts w:cs="Times New Roman"/>
          <w:sz w:val="22"/>
        </w:rPr>
        <w:t>;</w:t>
      </w:r>
    </w:p>
    <w:p w14:paraId="1A5F901B"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Direcção-Geral dos Estabelecimentos Escolares;</w:t>
      </w:r>
    </w:p>
    <w:p w14:paraId="5F2809AA"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Ordem dos Psicólogos Portugueses, se tiver sido invocada ou sugerida qualidade de psicólogo;</w:t>
      </w:r>
    </w:p>
    <w:p w14:paraId="1E079EE5"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lastRenderedPageBreak/>
        <w:t>entidades certificadoras ou reguladoras invocadas nas propostas comerciais, incluindo DGERT ou entidades similares, se aplicável.</w:t>
      </w:r>
    </w:p>
    <w:p w14:paraId="76A8D986" w14:textId="77777777" w:rsidR="001C399B" w:rsidRDefault="001C399B" w:rsidP="00C5033B">
      <w:pPr>
        <w:spacing w:after="0" w:line="360" w:lineRule="auto"/>
        <w:ind w:firstLine="567"/>
        <w:jc w:val="both"/>
        <w:rPr>
          <w:rFonts w:cs="Times New Roman"/>
          <w:sz w:val="22"/>
          <w:lang w:val="pt-PT"/>
        </w:rPr>
      </w:pPr>
    </w:p>
    <w:p w14:paraId="25676C64" w14:textId="46ADD9C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Os factos descritos poderão, em </w:t>
      </w:r>
      <w:proofErr w:type="spellStart"/>
      <w:r w:rsidRPr="00C5033B">
        <w:rPr>
          <w:rFonts w:cs="Times New Roman"/>
          <w:sz w:val="22"/>
          <w:lang w:val="pt-PT"/>
        </w:rPr>
        <w:t>abstracto</w:t>
      </w:r>
      <w:proofErr w:type="spellEnd"/>
      <w:r w:rsidRPr="00C5033B">
        <w:rPr>
          <w:rFonts w:cs="Times New Roman"/>
          <w:sz w:val="22"/>
          <w:lang w:val="pt-PT"/>
        </w:rPr>
        <w:t xml:space="preserve"> e sem prejuízo de melhor qualificação pelas autoridades competentes, consubstanciar ilícitos </w:t>
      </w:r>
      <w:proofErr w:type="spellStart"/>
      <w:r w:rsidRPr="00C5033B">
        <w:rPr>
          <w:rFonts w:cs="Times New Roman"/>
          <w:sz w:val="22"/>
          <w:lang w:val="pt-PT"/>
        </w:rPr>
        <w:t>contra-ordenacionais</w:t>
      </w:r>
      <w:proofErr w:type="spellEnd"/>
      <w:r w:rsidRPr="00C5033B">
        <w:rPr>
          <w:rFonts w:cs="Times New Roman"/>
          <w:sz w:val="22"/>
          <w:lang w:val="pt-PT"/>
        </w:rPr>
        <w:t>, civis e criminais, incluindo práticas comerciais desleais, práticas comerciais enganosas, práticas comerciais agressivas, tratamento ilícito de dados pessoais, violação de direitos dos consumidores, cláusulas contratuais gerais abusivas, burla, usurpação de funções ou outros ilícitos que venham a ser apurados.</w:t>
      </w:r>
    </w:p>
    <w:p w14:paraId="16885095" w14:textId="77777777" w:rsidR="001C399B" w:rsidRPr="00C5033B" w:rsidRDefault="001C399B" w:rsidP="00C5033B">
      <w:pPr>
        <w:spacing w:after="0" w:line="360" w:lineRule="auto"/>
        <w:ind w:firstLine="567"/>
        <w:jc w:val="both"/>
        <w:rPr>
          <w:rFonts w:cs="Times New Roman"/>
          <w:sz w:val="22"/>
          <w:lang w:val="pt-PT"/>
        </w:rPr>
      </w:pPr>
    </w:p>
    <w:p w14:paraId="0BB610D2" w14:textId="06881AD5"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Quanto ao eventual crime de burla, previsto no artigo 217.º do Código Penal, o/a signatário/a reserva-se o direito de participar factos </w:t>
      </w:r>
      <w:proofErr w:type="spellStart"/>
      <w:r w:rsidRPr="00C5033B">
        <w:rPr>
          <w:rFonts w:cs="Times New Roman"/>
          <w:sz w:val="22"/>
          <w:lang w:val="pt-PT"/>
        </w:rPr>
        <w:t>susceptíveis</w:t>
      </w:r>
      <w:proofErr w:type="spellEnd"/>
      <w:r w:rsidRPr="00C5033B">
        <w:rPr>
          <w:rFonts w:cs="Times New Roman"/>
          <w:sz w:val="22"/>
          <w:lang w:val="pt-PT"/>
        </w:rPr>
        <w:t xml:space="preserve"> de demonstrar a criação de erro ou engano sobre a natureza do </w:t>
      </w:r>
      <w:proofErr w:type="spellStart"/>
      <w:r w:rsidRPr="00C5033B">
        <w:rPr>
          <w:rFonts w:cs="Times New Roman"/>
          <w:sz w:val="22"/>
          <w:lang w:val="pt-PT"/>
        </w:rPr>
        <w:t>projecto</w:t>
      </w:r>
      <w:proofErr w:type="spellEnd"/>
      <w:r w:rsidRPr="00C5033B">
        <w:rPr>
          <w:rFonts w:cs="Times New Roman"/>
          <w:sz w:val="22"/>
          <w:lang w:val="pt-PT"/>
        </w:rPr>
        <w:t>, a identidade ou qualidade dos intervenientes, a existência de suposta autorização institucional, a realidade do alegado desconto ou bolsa, a urgência da contratação e as consequências económicas do contrato.</w:t>
      </w:r>
    </w:p>
    <w:p w14:paraId="2E7A016C" w14:textId="77777777" w:rsidR="001C399B" w:rsidRPr="00C5033B" w:rsidRDefault="001C399B" w:rsidP="00C5033B">
      <w:pPr>
        <w:spacing w:after="0" w:line="360" w:lineRule="auto"/>
        <w:ind w:firstLine="567"/>
        <w:jc w:val="both"/>
        <w:rPr>
          <w:rFonts w:cs="Times New Roman"/>
          <w:sz w:val="22"/>
          <w:lang w:val="pt-PT"/>
        </w:rPr>
      </w:pPr>
    </w:p>
    <w:p w14:paraId="62B00F9E" w14:textId="19954DE0"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Quanto à eventual usurpação de funções, prevista no artigo 358.º do Código Penal, o/a signatário/a reserva-se o direito de participar factos relacionados com a eventual apresentação de pessoas como professores, psicólogos, investigadores, técnicos especializados, orientadores pedagógicos ou profissionais com qualificação, função ou título que </w:t>
      </w:r>
      <w:proofErr w:type="spellStart"/>
      <w:r w:rsidRPr="00C5033B">
        <w:rPr>
          <w:rFonts w:cs="Times New Roman"/>
          <w:sz w:val="22"/>
          <w:lang w:val="pt-PT"/>
        </w:rPr>
        <w:t>efectivamente</w:t>
      </w:r>
      <w:proofErr w:type="spellEnd"/>
      <w:r w:rsidRPr="00C5033B">
        <w:rPr>
          <w:rFonts w:cs="Times New Roman"/>
          <w:sz w:val="22"/>
          <w:lang w:val="pt-PT"/>
        </w:rPr>
        <w:t xml:space="preserve"> não detivessem.</w:t>
      </w:r>
    </w:p>
    <w:p w14:paraId="0FD9425A" w14:textId="77777777" w:rsidR="001C399B" w:rsidRPr="00C5033B" w:rsidRDefault="001C399B" w:rsidP="00C5033B">
      <w:pPr>
        <w:spacing w:after="0" w:line="360" w:lineRule="auto"/>
        <w:ind w:firstLine="567"/>
        <w:jc w:val="both"/>
        <w:rPr>
          <w:rFonts w:cs="Times New Roman"/>
          <w:sz w:val="22"/>
          <w:lang w:val="pt-PT"/>
        </w:rPr>
      </w:pPr>
    </w:p>
    <w:p w14:paraId="17541D9B"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presente comunicação não constitui renúncia a qualquer direito de queixa, denúncia, participação, indemnização, impugnação judicial, reclamação administrativa ou </w:t>
      </w:r>
      <w:proofErr w:type="spellStart"/>
      <w:r w:rsidRPr="00C5033B">
        <w:rPr>
          <w:rFonts w:cs="Times New Roman"/>
          <w:sz w:val="22"/>
          <w:lang w:val="pt-PT"/>
        </w:rPr>
        <w:t>acção</w:t>
      </w:r>
      <w:proofErr w:type="spellEnd"/>
      <w:r w:rsidRPr="00C5033B">
        <w:rPr>
          <w:rFonts w:cs="Times New Roman"/>
          <w:sz w:val="22"/>
          <w:lang w:val="pt-PT"/>
        </w:rPr>
        <w:t xml:space="preserve"> </w:t>
      </w:r>
      <w:proofErr w:type="spellStart"/>
      <w:r w:rsidRPr="00C5033B">
        <w:rPr>
          <w:rFonts w:cs="Times New Roman"/>
          <w:sz w:val="22"/>
          <w:lang w:val="pt-PT"/>
        </w:rPr>
        <w:t>colectiva</w:t>
      </w:r>
      <w:proofErr w:type="spellEnd"/>
      <w:r w:rsidRPr="00C5033B">
        <w:rPr>
          <w:rFonts w:cs="Times New Roman"/>
          <w:sz w:val="22"/>
          <w:lang w:val="pt-PT"/>
        </w:rPr>
        <w:t>.</w:t>
      </w:r>
    </w:p>
    <w:p w14:paraId="1E84FDD1" w14:textId="77777777" w:rsidR="001C399B" w:rsidRDefault="001C399B" w:rsidP="00C5033B">
      <w:pPr>
        <w:spacing w:after="0" w:line="360" w:lineRule="auto"/>
        <w:ind w:firstLine="567"/>
        <w:jc w:val="both"/>
        <w:rPr>
          <w:rFonts w:cs="Times New Roman"/>
          <w:sz w:val="22"/>
          <w:lang w:val="pt-PT"/>
        </w:rPr>
      </w:pPr>
    </w:p>
    <w:p w14:paraId="11008ACB" w14:textId="564E8D06"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Pelo contrário, a presente comunicação constitui interpelação formal e última oportunidade para V. Exas. cessarem voluntariamente as cobranças, reconhecerem a invalidade/cessação do contrato, devolverem as quantias pagas, apagarem os dados pessoais tratados ilicitamente e se absterem de qualquer contacto intimidatório, cobrança abusiva ou ameaça de dívida.</w:t>
      </w:r>
    </w:p>
    <w:p w14:paraId="6A36E07A" w14:textId="77777777" w:rsidR="001C399B" w:rsidRPr="00C5033B" w:rsidRDefault="001C399B" w:rsidP="00C5033B">
      <w:pPr>
        <w:spacing w:after="0" w:line="360" w:lineRule="auto"/>
        <w:ind w:firstLine="567"/>
        <w:jc w:val="both"/>
        <w:rPr>
          <w:rFonts w:cs="Times New Roman"/>
          <w:sz w:val="22"/>
          <w:lang w:val="pt-PT"/>
        </w:rPr>
      </w:pPr>
    </w:p>
    <w:p w14:paraId="5CD94C29" w14:textId="0A9B6BD8"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10" w:name="_Toc229082004"/>
      <w:r w:rsidRPr="00C5033B">
        <w:rPr>
          <w:rFonts w:ascii="Times New Roman" w:eastAsia="Times New Roman" w:hAnsi="Times New Roman" w:cs="Times New Roman"/>
          <w:sz w:val="22"/>
          <w:szCs w:val="22"/>
          <w:lang w:val="pt-PT"/>
        </w:rPr>
        <w:t>1</w:t>
      </w:r>
      <w:r>
        <w:rPr>
          <w:rFonts w:ascii="Times New Roman" w:eastAsia="Times New Roman" w:hAnsi="Times New Roman" w:cs="Times New Roman"/>
          <w:sz w:val="22"/>
          <w:szCs w:val="22"/>
          <w:lang w:val="pt-PT"/>
        </w:rPr>
        <w:t>1</w:t>
      </w:r>
      <w:r w:rsidRPr="00C5033B">
        <w:rPr>
          <w:rFonts w:ascii="Times New Roman" w:eastAsia="Times New Roman" w:hAnsi="Times New Roman" w:cs="Times New Roman"/>
          <w:sz w:val="22"/>
          <w:szCs w:val="22"/>
          <w:lang w:val="pt-PT"/>
        </w:rPr>
        <w:t xml:space="preserve">. Representação </w:t>
      </w:r>
      <w:proofErr w:type="spellStart"/>
      <w:r w:rsidRPr="00C5033B">
        <w:rPr>
          <w:rFonts w:ascii="Times New Roman" w:eastAsia="Times New Roman" w:hAnsi="Times New Roman" w:cs="Times New Roman"/>
          <w:sz w:val="22"/>
          <w:szCs w:val="22"/>
          <w:lang w:val="pt-PT"/>
        </w:rPr>
        <w:t>colectiva</w:t>
      </w:r>
      <w:proofErr w:type="spellEnd"/>
      <w:r w:rsidRPr="00C5033B">
        <w:rPr>
          <w:rFonts w:ascii="Times New Roman" w:eastAsia="Times New Roman" w:hAnsi="Times New Roman" w:cs="Times New Roman"/>
          <w:sz w:val="22"/>
          <w:szCs w:val="22"/>
          <w:lang w:val="pt-PT"/>
        </w:rPr>
        <w:t xml:space="preserve">, </w:t>
      </w:r>
      <w:proofErr w:type="spellStart"/>
      <w:r w:rsidRPr="00C5033B">
        <w:rPr>
          <w:rFonts w:ascii="Times New Roman" w:eastAsia="Times New Roman" w:hAnsi="Times New Roman" w:cs="Times New Roman"/>
          <w:sz w:val="22"/>
          <w:szCs w:val="22"/>
          <w:lang w:val="pt-PT"/>
        </w:rPr>
        <w:t>acção</w:t>
      </w:r>
      <w:proofErr w:type="spellEnd"/>
      <w:r w:rsidRPr="00C5033B">
        <w:rPr>
          <w:rFonts w:ascii="Times New Roman" w:eastAsia="Times New Roman" w:hAnsi="Times New Roman" w:cs="Times New Roman"/>
          <w:sz w:val="22"/>
          <w:szCs w:val="22"/>
          <w:lang w:val="pt-PT"/>
        </w:rPr>
        <w:t xml:space="preserve"> popular e </w:t>
      </w:r>
      <w:proofErr w:type="spellStart"/>
      <w:r w:rsidRPr="00C5033B">
        <w:rPr>
          <w:rFonts w:ascii="Times New Roman" w:eastAsia="Times New Roman" w:hAnsi="Times New Roman" w:cs="Times New Roman"/>
          <w:sz w:val="22"/>
          <w:szCs w:val="22"/>
          <w:lang w:val="pt-PT"/>
        </w:rPr>
        <w:t>acção</w:t>
      </w:r>
      <w:proofErr w:type="spellEnd"/>
      <w:r w:rsidRPr="00C5033B">
        <w:rPr>
          <w:rFonts w:ascii="Times New Roman" w:eastAsia="Times New Roman" w:hAnsi="Times New Roman" w:cs="Times New Roman"/>
          <w:sz w:val="22"/>
          <w:szCs w:val="22"/>
          <w:lang w:val="pt-PT"/>
        </w:rPr>
        <w:t xml:space="preserve"> popular penal</w:t>
      </w:r>
      <w:bookmarkEnd w:id="10"/>
    </w:p>
    <w:p w14:paraId="6D6A3BCD" w14:textId="77777777" w:rsidR="001C399B" w:rsidRDefault="001C399B" w:rsidP="00C5033B">
      <w:pPr>
        <w:spacing w:after="0" w:line="360" w:lineRule="auto"/>
        <w:ind w:firstLine="567"/>
        <w:jc w:val="both"/>
        <w:rPr>
          <w:rFonts w:cs="Times New Roman"/>
          <w:sz w:val="22"/>
          <w:lang w:val="pt-PT"/>
        </w:rPr>
      </w:pPr>
    </w:p>
    <w:p w14:paraId="174BA680" w14:textId="6F09FE35"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Sem prejuízo dos direitos individuais do/a signatário/a, fica expressamente ressalvada a possibilidade de o/a signatário/a vir a integrar um grupo, classe ou universo de consumidores lesados por práticas idênticas ou substancialmente semelhantes às aqui descritas.</w:t>
      </w:r>
    </w:p>
    <w:p w14:paraId="4C3F3BAA"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lastRenderedPageBreak/>
        <w:t xml:space="preserve">Fica igualmente ressalvada a possibilidade de o/a signatário/a vir a ser representado/a, designadamente em processo judicial, </w:t>
      </w:r>
      <w:proofErr w:type="spellStart"/>
      <w:r w:rsidRPr="00C5033B">
        <w:rPr>
          <w:rFonts w:cs="Times New Roman"/>
          <w:sz w:val="22"/>
          <w:lang w:val="pt-PT"/>
        </w:rPr>
        <w:t>acção</w:t>
      </w:r>
      <w:proofErr w:type="spellEnd"/>
      <w:r w:rsidRPr="00C5033B">
        <w:rPr>
          <w:rFonts w:cs="Times New Roman"/>
          <w:sz w:val="22"/>
          <w:lang w:val="pt-PT"/>
        </w:rPr>
        <w:t xml:space="preserve"> popular, </w:t>
      </w:r>
      <w:proofErr w:type="spellStart"/>
      <w:r w:rsidRPr="00C5033B">
        <w:rPr>
          <w:rFonts w:cs="Times New Roman"/>
          <w:sz w:val="22"/>
          <w:lang w:val="pt-PT"/>
        </w:rPr>
        <w:t>acção</w:t>
      </w:r>
      <w:proofErr w:type="spellEnd"/>
      <w:r w:rsidRPr="00C5033B">
        <w:rPr>
          <w:rFonts w:cs="Times New Roman"/>
          <w:sz w:val="22"/>
          <w:lang w:val="pt-PT"/>
        </w:rPr>
        <w:t xml:space="preserve"> inibitória, </w:t>
      </w:r>
      <w:proofErr w:type="spellStart"/>
      <w:r w:rsidRPr="00C5033B">
        <w:rPr>
          <w:rFonts w:cs="Times New Roman"/>
          <w:sz w:val="22"/>
          <w:lang w:val="pt-PT"/>
        </w:rPr>
        <w:t>acção</w:t>
      </w:r>
      <w:proofErr w:type="spellEnd"/>
      <w:r w:rsidRPr="00C5033B">
        <w:rPr>
          <w:rFonts w:cs="Times New Roman"/>
          <w:sz w:val="22"/>
          <w:lang w:val="pt-PT"/>
        </w:rPr>
        <w:t xml:space="preserve"> de responsabilidade civil, procedimento cautelar, processo penal ou </w:t>
      </w:r>
      <w:proofErr w:type="spellStart"/>
      <w:r w:rsidRPr="00C5033B">
        <w:rPr>
          <w:rFonts w:cs="Times New Roman"/>
          <w:sz w:val="22"/>
          <w:lang w:val="pt-PT"/>
        </w:rPr>
        <w:t>acção</w:t>
      </w:r>
      <w:proofErr w:type="spellEnd"/>
      <w:r w:rsidRPr="00C5033B">
        <w:rPr>
          <w:rFonts w:cs="Times New Roman"/>
          <w:sz w:val="22"/>
          <w:lang w:val="pt-PT"/>
        </w:rPr>
        <w:t xml:space="preserve"> popular penal, por associação de consumidores ou entidade legitimada para defesa </w:t>
      </w:r>
      <w:proofErr w:type="spellStart"/>
      <w:r w:rsidRPr="00C5033B">
        <w:rPr>
          <w:rFonts w:cs="Times New Roman"/>
          <w:sz w:val="22"/>
          <w:lang w:val="pt-PT"/>
        </w:rPr>
        <w:t>colectiva</w:t>
      </w:r>
      <w:proofErr w:type="spellEnd"/>
      <w:r w:rsidRPr="00C5033B">
        <w:rPr>
          <w:rFonts w:cs="Times New Roman"/>
          <w:sz w:val="22"/>
          <w:lang w:val="pt-PT"/>
        </w:rPr>
        <w:t xml:space="preserve"> dos direitos dos consumidores.</w:t>
      </w:r>
    </w:p>
    <w:p w14:paraId="4E6D5657" w14:textId="77777777" w:rsidR="001C399B" w:rsidRDefault="001C399B" w:rsidP="00C5033B">
      <w:pPr>
        <w:spacing w:after="0" w:line="360" w:lineRule="auto"/>
        <w:ind w:firstLine="567"/>
        <w:jc w:val="both"/>
        <w:rPr>
          <w:rFonts w:cs="Times New Roman"/>
          <w:sz w:val="22"/>
          <w:lang w:val="pt-PT"/>
        </w:rPr>
      </w:pPr>
    </w:p>
    <w:p w14:paraId="30E0C752" w14:textId="53962E68"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Em particular, o/a signatário/a reserva-se o direito de vir a ser representado/a pela </w:t>
      </w:r>
      <w:proofErr w:type="spellStart"/>
      <w:r w:rsidRPr="00C5033B">
        <w:rPr>
          <w:rFonts w:cs="Times New Roman"/>
          <w:sz w:val="22"/>
          <w:lang w:val="pt-PT"/>
        </w:rPr>
        <w:t>Citizens</w:t>
      </w:r>
      <w:proofErr w:type="spellEnd"/>
      <w:r w:rsidRPr="00C5033B">
        <w:rPr>
          <w:rFonts w:cs="Times New Roman"/>
          <w:sz w:val="22"/>
          <w:lang w:val="pt-PT"/>
        </w:rPr>
        <w:t xml:space="preserve">' </w:t>
      </w:r>
      <w:proofErr w:type="spellStart"/>
      <w:r w:rsidRPr="00C5033B">
        <w:rPr>
          <w:rFonts w:cs="Times New Roman"/>
          <w:sz w:val="22"/>
          <w:lang w:val="pt-PT"/>
        </w:rPr>
        <w:t>Voice</w:t>
      </w:r>
      <w:proofErr w:type="spellEnd"/>
      <w:r w:rsidRPr="00C5033B">
        <w:rPr>
          <w:rFonts w:cs="Times New Roman"/>
          <w:sz w:val="22"/>
          <w:lang w:val="pt-PT"/>
        </w:rPr>
        <w:t xml:space="preserve"> - </w:t>
      </w:r>
      <w:proofErr w:type="spellStart"/>
      <w:r w:rsidRPr="00C5033B">
        <w:rPr>
          <w:rFonts w:cs="Times New Roman"/>
          <w:sz w:val="22"/>
          <w:lang w:val="pt-PT"/>
        </w:rPr>
        <w:t>Consumer</w:t>
      </w:r>
      <w:proofErr w:type="spellEnd"/>
      <w:r w:rsidRPr="00C5033B">
        <w:rPr>
          <w:rFonts w:cs="Times New Roman"/>
          <w:sz w:val="22"/>
          <w:lang w:val="pt-PT"/>
        </w:rPr>
        <w:t xml:space="preserve"> </w:t>
      </w:r>
      <w:proofErr w:type="spellStart"/>
      <w:r w:rsidRPr="00C5033B">
        <w:rPr>
          <w:rFonts w:cs="Times New Roman"/>
          <w:sz w:val="22"/>
          <w:lang w:val="pt-PT"/>
        </w:rPr>
        <w:t>Advocacy</w:t>
      </w:r>
      <w:proofErr w:type="spellEnd"/>
      <w:r w:rsidRPr="00C5033B">
        <w:rPr>
          <w:rFonts w:cs="Times New Roman"/>
          <w:sz w:val="22"/>
          <w:lang w:val="pt-PT"/>
        </w:rPr>
        <w:t xml:space="preserve"> </w:t>
      </w:r>
      <w:proofErr w:type="spellStart"/>
      <w:r w:rsidRPr="00C5033B">
        <w:rPr>
          <w:rFonts w:cs="Times New Roman"/>
          <w:sz w:val="22"/>
          <w:lang w:val="pt-PT"/>
        </w:rPr>
        <w:t>Association</w:t>
      </w:r>
      <w:proofErr w:type="spellEnd"/>
      <w:r w:rsidRPr="00C5033B">
        <w:rPr>
          <w:rFonts w:cs="Times New Roman"/>
          <w:sz w:val="22"/>
          <w:lang w:val="pt-PT"/>
        </w:rPr>
        <w:t xml:space="preserve">, ou por outra associação de consumidores legitimada, no âmbito de uma </w:t>
      </w:r>
      <w:proofErr w:type="spellStart"/>
      <w:r w:rsidRPr="00C5033B">
        <w:rPr>
          <w:rFonts w:cs="Times New Roman"/>
          <w:sz w:val="22"/>
          <w:lang w:val="pt-PT"/>
        </w:rPr>
        <w:t>actuação</w:t>
      </w:r>
      <w:proofErr w:type="spellEnd"/>
      <w:r w:rsidRPr="00C5033B">
        <w:rPr>
          <w:rFonts w:cs="Times New Roman"/>
          <w:sz w:val="22"/>
          <w:lang w:val="pt-PT"/>
        </w:rPr>
        <w:t xml:space="preserve"> </w:t>
      </w:r>
      <w:proofErr w:type="spellStart"/>
      <w:r w:rsidRPr="00C5033B">
        <w:rPr>
          <w:rFonts w:cs="Times New Roman"/>
          <w:sz w:val="22"/>
          <w:lang w:val="pt-PT"/>
        </w:rPr>
        <w:t>colectiva</w:t>
      </w:r>
      <w:proofErr w:type="spellEnd"/>
      <w:r w:rsidRPr="00C5033B">
        <w:rPr>
          <w:rFonts w:cs="Times New Roman"/>
          <w:sz w:val="22"/>
          <w:lang w:val="pt-PT"/>
        </w:rPr>
        <w:t xml:space="preserve"> destinada à defesa dos consumidores lesados pelas práticas aqui descritas.</w:t>
      </w:r>
    </w:p>
    <w:p w14:paraId="437F2DB6" w14:textId="77777777" w:rsidR="001C399B" w:rsidRPr="00C5033B" w:rsidRDefault="001C399B" w:rsidP="00C5033B">
      <w:pPr>
        <w:spacing w:after="0" w:line="360" w:lineRule="auto"/>
        <w:ind w:firstLine="567"/>
        <w:jc w:val="both"/>
        <w:rPr>
          <w:rFonts w:cs="Times New Roman"/>
          <w:sz w:val="22"/>
          <w:lang w:val="pt-PT"/>
        </w:rPr>
      </w:pPr>
    </w:p>
    <w:p w14:paraId="3A4B511B" w14:textId="574C059B"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Nos termos da Lei n.º 83/95, de 31 de Agosto, designadamente do seu artigo 25.º, aos titulares do direito de </w:t>
      </w:r>
      <w:proofErr w:type="spellStart"/>
      <w:r w:rsidRPr="00C5033B">
        <w:rPr>
          <w:rFonts w:cs="Times New Roman"/>
          <w:sz w:val="22"/>
          <w:lang w:val="pt-PT"/>
        </w:rPr>
        <w:t>acção</w:t>
      </w:r>
      <w:proofErr w:type="spellEnd"/>
      <w:r w:rsidRPr="00C5033B">
        <w:rPr>
          <w:rFonts w:cs="Times New Roman"/>
          <w:sz w:val="22"/>
          <w:lang w:val="pt-PT"/>
        </w:rPr>
        <w:t xml:space="preserve"> popular é reconhecida intervenção especial no exercício da </w:t>
      </w:r>
      <w:proofErr w:type="spellStart"/>
      <w:r w:rsidRPr="00C5033B">
        <w:rPr>
          <w:rFonts w:cs="Times New Roman"/>
          <w:sz w:val="22"/>
          <w:lang w:val="pt-PT"/>
        </w:rPr>
        <w:t>acção</w:t>
      </w:r>
      <w:proofErr w:type="spellEnd"/>
      <w:r w:rsidRPr="00C5033B">
        <w:rPr>
          <w:rFonts w:cs="Times New Roman"/>
          <w:sz w:val="22"/>
          <w:lang w:val="pt-PT"/>
        </w:rPr>
        <w:t xml:space="preserve"> penal, incluindo o direito de denúncia, queixa ou participação ao Ministério Público por violação de interesses protegidos.</w:t>
      </w:r>
    </w:p>
    <w:p w14:paraId="1A7FE5D3" w14:textId="77777777" w:rsidR="001C399B" w:rsidRPr="00C5033B" w:rsidRDefault="001C399B" w:rsidP="00C5033B">
      <w:pPr>
        <w:spacing w:after="0" w:line="360" w:lineRule="auto"/>
        <w:ind w:firstLine="567"/>
        <w:jc w:val="both"/>
        <w:rPr>
          <w:rFonts w:cs="Times New Roman"/>
          <w:sz w:val="22"/>
          <w:lang w:val="pt-PT"/>
        </w:rPr>
      </w:pPr>
    </w:p>
    <w:p w14:paraId="76735B1D" w14:textId="77777777"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Assim, a presente comunicação não prejudica, antes expressamente preserva, a futura intervenção </w:t>
      </w:r>
      <w:proofErr w:type="spellStart"/>
      <w:r w:rsidRPr="00C5033B">
        <w:rPr>
          <w:rFonts w:cs="Times New Roman"/>
          <w:sz w:val="22"/>
          <w:lang w:val="pt-PT"/>
        </w:rPr>
        <w:t>colectiva</w:t>
      </w:r>
      <w:proofErr w:type="spellEnd"/>
      <w:r w:rsidRPr="00C5033B">
        <w:rPr>
          <w:rFonts w:cs="Times New Roman"/>
          <w:sz w:val="22"/>
          <w:lang w:val="pt-PT"/>
        </w:rPr>
        <w:t xml:space="preserve"> dos consumidores lesados, incluindo através de:</w:t>
      </w:r>
    </w:p>
    <w:p w14:paraId="427B4D5D"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acção</w:t>
      </w:r>
      <w:proofErr w:type="spellEnd"/>
      <w:r w:rsidRPr="00C5033B">
        <w:rPr>
          <w:rFonts w:cs="Times New Roman"/>
          <w:sz w:val="22"/>
        </w:rPr>
        <w:t xml:space="preserve"> popular;</w:t>
      </w:r>
    </w:p>
    <w:p w14:paraId="0F53BCEF" w14:textId="77777777" w:rsidR="00C5033B" w:rsidRPr="00C5033B" w:rsidRDefault="00C5033B" w:rsidP="00C5033B">
      <w:pPr>
        <w:pStyle w:val="Listacommarcas"/>
        <w:spacing w:after="0" w:line="360" w:lineRule="auto"/>
        <w:ind w:firstLine="567"/>
        <w:jc w:val="both"/>
        <w:rPr>
          <w:rFonts w:cs="Times New Roman"/>
          <w:sz w:val="22"/>
          <w:lang w:val="pt-PT"/>
        </w:rPr>
      </w:pPr>
      <w:proofErr w:type="spellStart"/>
      <w:r w:rsidRPr="00C5033B">
        <w:rPr>
          <w:rFonts w:cs="Times New Roman"/>
          <w:sz w:val="22"/>
          <w:lang w:val="pt-PT"/>
        </w:rPr>
        <w:t>acção</w:t>
      </w:r>
      <w:proofErr w:type="spellEnd"/>
      <w:r w:rsidRPr="00C5033B">
        <w:rPr>
          <w:rFonts w:cs="Times New Roman"/>
          <w:sz w:val="22"/>
          <w:lang w:val="pt-PT"/>
        </w:rPr>
        <w:t xml:space="preserve"> inibitória de práticas comerciais desleais;</w:t>
      </w:r>
    </w:p>
    <w:p w14:paraId="1A83CFA1" w14:textId="77777777" w:rsidR="00C5033B" w:rsidRPr="00C5033B" w:rsidRDefault="00C5033B" w:rsidP="00C5033B">
      <w:pPr>
        <w:pStyle w:val="Listacommarcas"/>
        <w:spacing w:after="0" w:line="360" w:lineRule="auto"/>
        <w:ind w:firstLine="567"/>
        <w:jc w:val="both"/>
        <w:rPr>
          <w:rFonts w:cs="Times New Roman"/>
          <w:sz w:val="22"/>
        </w:rPr>
      </w:pPr>
      <w:proofErr w:type="spellStart"/>
      <w:r w:rsidRPr="00C5033B">
        <w:rPr>
          <w:rFonts w:cs="Times New Roman"/>
          <w:sz w:val="22"/>
        </w:rPr>
        <w:t>pedido</w:t>
      </w:r>
      <w:proofErr w:type="spellEnd"/>
      <w:r w:rsidRPr="00C5033B">
        <w:rPr>
          <w:rFonts w:cs="Times New Roman"/>
          <w:sz w:val="22"/>
        </w:rPr>
        <w:t xml:space="preserve"> de </w:t>
      </w:r>
      <w:proofErr w:type="spellStart"/>
      <w:r w:rsidRPr="00C5033B">
        <w:rPr>
          <w:rFonts w:cs="Times New Roman"/>
          <w:sz w:val="22"/>
        </w:rPr>
        <w:t>indemnização</w:t>
      </w:r>
      <w:proofErr w:type="spellEnd"/>
      <w:r w:rsidRPr="00C5033B">
        <w:rPr>
          <w:rFonts w:cs="Times New Roman"/>
          <w:sz w:val="22"/>
        </w:rPr>
        <w:t xml:space="preserve"> </w:t>
      </w:r>
      <w:proofErr w:type="spellStart"/>
      <w:r w:rsidRPr="00C5033B">
        <w:rPr>
          <w:rFonts w:cs="Times New Roman"/>
          <w:sz w:val="22"/>
        </w:rPr>
        <w:t>colectiva</w:t>
      </w:r>
      <w:proofErr w:type="spellEnd"/>
      <w:r w:rsidRPr="00C5033B">
        <w:rPr>
          <w:rFonts w:cs="Times New Roman"/>
          <w:sz w:val="22"/>
        </w:rPr>
        <w:t>;</w:t>
      </w:r>
    </w:p>
    <w:p w14:paraId="4DC10CC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procedimento cautelar para cessação de práticas;</w:t>
      </w:r>
    </w:p>
    <w:p w14:paraId="02153952"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participação administrativa junto da ASAE, CNPD, DGC, IGEC/AGSE ou outras entidades;</w:t>
      </w:r>
    </w:p>
    <w:p w14:paraId="0344A348"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participação criminal ao Ministério Público;</w:t>
      </w:r>
    </w:p>
    <w:p w14:paraId="7B38C63D" w14:textId="77777777" w:rsidR="00C5033B" w:rsidRPr="00C5033B" w:rsidRDefault="00C5033B" w:rsidP="00C5033B">
      <w:pPr>
        <w:pStyle w:val="Listacommarcas"/>
        <w:spacing w:after="0" w:line="360" w:lineRule="auto"/>
        <w:ind w:firstLine="567"/>
        <w:jc w:val="both"/>
        <w:rPr>
          <w:rFonts w:cs="Times New Roman"/>
          <w:sz w:val="22"/>
          <w:lang w:val="pt-PT"/>
        </w:rPr>
      </w:pPr>
      <w:proofErr w:type="spellStart"/>
      <w:r w:rsidRPr="00C5033B">
        <w:rPr>
          <w:rFonts w:cs="Times New Roman"/>
          <w:sz w:val="22"/>
          <w:lang w:val="pt-PT"/>
        </w:rPr>
        <w:t>acção</w:t>
      </w:r>
      <w:proofErr w:type="spellEnd"/>
      <w:r w:rsidRPr="00C5033B">
        <w:rPr>
          <w:rFonts w:cs="Times New Roman"/>
          <w:sz w:val="22"/>
          <w:lang w:val="pt-PT"/>
        </w:rPr>
        <w:t xml:space="preserve"> popular penal, nos termos legalmente admissíveis.</w:t>
      </w:r>
    </w:p>
    <w:p w14:paraId="26403EBA" w14:textId="77777777" w:rsidR="001C399B" w:rsidRDefault="001C399B" w:rsidP="00C5033B">
      <w:pPr>
        <w:spacing w:after="0" w:line="360" w:lineRule="auto"/>
        <w:ind w:firstLine="567"/>
        <w:jc w:val="both"/>
        <w:rPr>
          <w:rFonts w:cs="Times New Roman"/>
          <w:sz w:val="22"/>
          <w:lang w:val="pt-PT"/>
        </w:rPr>
      </w:pPr>
    </w:p>
    <w:p w14:paraId="4C1A1521" w14:textId="09B3372C"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Ficam V. Exas. advertidos de que qualquer tentativa de contacto individual intimidatório, pressão para desistência, imposição de acordos confidenciais, ameaça de cobrança, ameaça de comunicação a bases de dados, ou tentativa de isolar consumidores lesados poderá ser comunicada às entidades competentes e valorada no contexto de eventual </w:t>
      </w:r>
      <w:proofErr w:type="spellStart"/>
      <w:r w:rsidRPr="00C5033B">
        <w:rPr>
          <w:rFonts w:cs="Times New Roman"/>
          <w:sz w:val="22"/>
          <w:lang w:val="pt-PT"/>
        </w:rPr>
        <w:t>actuação</w:t>
      </w:r>
      <w:proofErr w:type="spellEnd"/>
      <w:r w:rsidRPr="00C5033B">
        <w:rPr>
          <w:rFonts w:cs="Times New Roman"/>
          <w:sz w:val="22"/>
          <w:lang w:val="pt-PT"/>
        </w:rPr>
        <w:t xml:space="preserve"> </w:t>
      </w:r>
      <w:proofErr w:type="spellStart"/>
      <w:r w:rsidRPr="00C5033B">
        <w:rPr>
          <w:rFonts w:cs="Times New Roman"/>
          <w:sz w:val="22"/>
          <w:lang w:val="pt-PT"/>
        </w:rPr>
        <w:t>colectiva</w:t>
      </w:r>
      <w:proofErr w:type="spellEnd"/>
      <w:r w:rsidRPr="00C5033B">
        <w:rPr>
          <w:rFonts w:cs="Times New Roman"/>
          <w:sz w:val="22"/>
          <w:lang w:val="pt-PT"/>
        </w:rPr>
        <w:t>.</w:t>
      </w:r>
    </w:p>
    <w:p w14:paraId="3B583F0B" w14:textId="77777777" w:rsidR="001C399B" w:rsidRPr="00C5033B" w:rsidRDefault="001C399B" w:rsidP="00C5033B">
      <w:pPr>
        <w:spacing w:after="0" w:line="360" w:lineRule="auto"/>
        <w:ind w:firstLine="567"/>
        <w:jc w:val="both"/>
        <w:rPr>
          <w:rFonts w:cs="Times New Roman"/>
          <w:sz w:val="22"/>
          <w:lang w:val="pt-PT"/>
        </w:rPr>
      </w:pPr>
    </w:p>
    <w:p w14:paraId="1FA978D1" w14:textId="214C0581" w:rsidR="00C5033B" w:rsidRPr="00C5033B" w:rsidRDefault="00C5033B" w:rsidP="00C5033B">
      <w:pPr>
        <w:pStyle w:val="Ttulo1"/>
        <w:spacing w:before="0" w:line="360" w:lineRule="auto"/>
        <w:ind w:firstLine="567"/>
        <w:rPr>
          <w:rFonts w:ascii="Times New Roman" w:hAnsi="Times New Roman" w:cs="Times New Roman"/>
          <w:sz w:val="22"/>
          <w:szCs w:val="22"/>
          <w:lang w:val="pt-PT"/>
        </w:rPr>
      </w:pPr>
      <w:bookmarkStart w:id="11" w:name="_Toc229082005"/>
      <w:r w:rsidRPr="00C5033B">
        <w:rPr>
          <w:rFonts w:ascii="Times New Roman" w:eastAsia="Times New Roman" w:hAnsi="Times New Roman" w:cs="Times New Roman"/>
          <w:sz w:val="22"/>
          <w:szCs w:val="22"/>
          <w:lang w:val="pt-PT"/>
        </w:rPr>
        <w:t>1</w:t>
      </w:r>
      <w:r>
        <w:rPr>
          <w:rFonts w:ascii="Times New Roman" w:eastAsia="Times New Roman" w:hAnsi="Times New Roman" w:cs="Times New Roman"/>
          <w:sz w:val="22"/>
          <w:szCs w:val="22"/>
          <w:lang w:val="pt-PT"/>
        </w:rPr>
        <w:t>2</w:t>
      </w:r>
      <w:r w:rsidRPr="00C5033B">
        <w:rPr>
          <w:rFonts w:ascii="Times New Roman" w:eastAsia="Times New Roman" w:hAnsi="Times New Roman" w:cs="Times New Roman"/>
          <w:sz w:val="22"/>
          <w:szCs w:val="22"/>
          <w:lang w:val="pt-PT"/>
        </w:rPr>
        <w:t xml:space="preserve">. </w:t>
      </w:r>
      <w:r w:rsidR="001C399B">
        <w:rPr>
          <w:rFonts w:ascii="Times New Roman" w:eastAsia="Times New Roman" w:hAnsi="Times New Roman" w:cs="Times New Roman"/>
          <w:sz w:val="22"/>
          <w:szCs w:val="22"/>
          <w:lang w:val="pt-PT"/>
        </w:rPr>
        <w:t>A</w:t>
      </w:r>
      <w:r w:rsidRPr="00C5033B">
        <w:rPr>
          <w:rFonts w:ascii="Times New Roman" w:eastAsia="Times New Roman" w:hAnsi="Times New Roman" w:cs="Times New Roman"/>
          <w:sz w:val="22"/>
          <w:szCs w:val="22"/>
          <w:lang w:val="pt-PT"/>
        </w:rPr>
        <w:t>dvertência</w:t>
      </w:r>
      <w:bookmarkEnd w:id="11"/>
    </w:p>
    <w:p w14:paraId="3AF97A7A" w14:textId="77777777" w:rsidR="001C399B" w:rsidRDefault="001C399B" w:rsidP="00C5033B">
      <w:pPr>
        <w:spacing w:after="0" w:line="360" w:lineRule="auto"/>
        <w:ind w:firstLine="567"/>
        <w:jc w:val="both"/>
        <w:rPr>
          <w:rFonts w:cs="Times New Roman"/>
          <w:sz w:val="22"/>
          <w:lang w:val="pt-PT"/>
        </w:rPr>
      </w:pPr>
    </w:p>
    <w:p w14:paraId="438CBDFF" w14:textId="7C7BF881"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Em face de todo o exposto, o/a signatário/a declara e requer formalmente a V. Exas.:</w:t>
      </w:r>
    </w:p>
    <w:p w14:paraId="0961B1D6"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lastRenderedPageBreak/>
        <w:t>o reconhecimento da invalidade, anulabilidade, nulidade e/ou resolução do contrato;</w:t>
      </w:r>
    </w:p>
    <w:p w14:paraId="03F01C30"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subsidiariamente, o reconhecimento da nulidade, exclusão e inexigibilidade de qualquer cláusula de fidelização, permanência obrigatória, penalização por rescisão ou cobrança de prestações vincendas;</w:t>
      </w:r>
    </w:p>
    <w:p w14:paraId="2D760ED1"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cessação imediata de qualquer cobrança;</w:t>
      </w:r>
    </w:p>
    <w:p w14:paraId="2523364E"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a revogação e cancelamento de qualquer autorização de débito </w:t>
      </w:r>
      <w:proofErr w:type="spellStart"/>
      <w:r w:rsidRPr="00C5033B">
        <w:rPr>
          <w:rFonts w:cs="Times New Roman"/>
          <w:sz w:val="22"/>
          <w:lang w:val="pt-PT"/>
        </w:rPr>
        <w:t>directo</w:t>
      </w:r>
      <w:proofErr w:type="spellEnd"/>
      <w:r w:rsidRPr="00C5033B">
        <w:rPr>
          <w:rFonts w:cs="Times New Roman"/>
          <w:sz w:val="22"/>
          <w:lang w:val="pt-PT"/>
        </w:rPr>
        <w:t>;</w:t>
      </w:r>
    </w:p>
    <w:p w14:paraId="52E701A9"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restituição integral das quantias pagas, no prazo máximo de 10 dias úteis;</w:t>
      </w:r>
    </w:p>
    <w:p w14:paraId="03379A7F"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confirmação escrita de que nada mais será exigido ao/à signatário/a;</w:t>
      </w:r>
    </w:p>
    <w:p w14:paraId="072EB569"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abstenção de qualquer contacto comercial futuro;</w:t>
      </w:r>
    </w:p>
    <w:p w14:paraId="25F22443"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abstenção de qualquer comunicação a empresas de cobrança, bases de dados de incumprimento, entidades financeiras ou terceiros;</w:t>
      </w:r>
    </w:p>
    <w:p w14:paraId="5565E1C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envio de cópia integral dos dados pessoais tratados;</w:t>
      </w:r>
    </w:p>
    <w:p w14:paraId="4092F91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o apagamento ou limitação dos dados pessoais tratados, salvo conservação legalmente obrigatória e devidamente justificada;</w:t>
      </w:r>
    </w:p>
    <w:p w14:paraId="616A4064"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a identificação de todos os terceiros a quem os dados tenham sido comunicados;</w:t>
      </w:r>
    </w:p>
    <w:p w14:paraId="44352B26" w14:textId="77777777" w:rsidR="00C5033B" w:rsidRPr="00C5033B" w:rsidRDefault="00C5033B" w:rsidP="00C5033B">
      <w:pPr>
        <w:pStyle w:val="Listacommarcas"/>
        <w:spacing w:after="0" w:line="360" w:lineRule="auto"/>
        <w:ind w:firstLine="567"/>
        <w:jc w:val="both"/>
        <w:rPr>
          <w:rFonts w:cs="Times New Roman"/>
          <w:sz w:val="22"/>
          <w:lang w:val="pt-PT"/>
        </w:rPr>
      </w:pPr>
      <w:r w:rsidRPr="00C5033B">
        <w:rPr>
          <w:rFonts w:cs="Times New Roman"/>
          <w:sz w:val="22"/>
          <w:lang w:val="pt-PT"/>
        </w:rPr>
        <w:t xml:space="preserve">a confirmação escrita de todas as medidas </w:t>
      </w:r>
      <w:proofErr w:type="spellStart"/>
      <w:r w:rsidRPr="00C5033B">
        <w:rPr>
          <w:rFonts w:cs="Times New Roman"/>
          <w:sz w:val="22"/>
          <w:lang w:val="pt-PT"/>
        </w:rPr>
        <w:t>adoptadas</w:t>
      </w:r>
      <w:proofErr w:type="spellEnd"/>
      <w:r w:rsidRPr="00C5033B">
        <w:rPr>
          <w:rFonts w:cs="Times New Roman"/>
          <w:sz w:val="22"/>
          <w:lang w:val="pt-PT"/>
        </w:rPr>
        <w:t xml:space="preserve"> na sequência da presente comunicação.</w:t>
      </w:r>
    </w:p>
    <w:p w14:paraId="6BA84D26" w14:textId="77777777" w:rsidR="00C5033B" w:rsidRDefault="00C5033B" w:rsidP="00C5033B">
      <w:pPr>
        <w:spacing w:after="0" w:line="360" w:lineRule="auto"/>
        <w:ind w:firstLine="567"/>
        <w:jc w:val="both"/>
        <w:rPr>
          <w:rFonts w:cs="Times New Roman"/>
          <w:sz w:val="22"/>
          <w:lang w:val="pt-PT"/>
        </w:rPr>
      </w:pPr>
    </w:p>
    <w:p w14:paraId="46C51D15" w14:textId="539DE6B3"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A resposta de V. Exas. deverá ser enviada, por escrito, para:</w:t>
      </w:r>
    </w:p>
    <w:p w14:paraId="19218665" w14:textId="77777777" w:rsidR="001C399B" w:rsidRDefault="001C399B" w:rsidP="00C5033B">
      <w:pPr>
        <w:spacing w:after="0" w:line="360" w:lineRule="auto"/>
        <w:ind w:firstLine="567"/>
        <w:rPr>
          <w:rFonts w:cs="Times New Roman"/>
          <w:sz w:val="22"/>
          <w:lang w:val="pt-PT"/>
        </w:rPr>
      </w:pPr>
    </w:p>
    <w:p w14:paraId="12F98506" w14:textId="0FDC7FDA" w:rsidR="00C5033B" w:rsidRPr="00C5033B" w:rsidRDefault="00C5033B" w:rsidP="00C5033B">
      <w:pPr>
        <w:spacing w:after="0" w:line="360" w:lineRule="auto"/>
        <w:ind w:firstLine="567"/>
        <w:rPr>
          <w:rFonts w:cs="Times New Roman"/>
          <w:sz w:val="22"/>
          <w:lang w:val="pt-PT"/>
        </w:rPr>
      </w:pPr>
      <w:r w:rsidRPr="00C5033B">
        <w:rPr>
          <w:rFonts w:cs="Times New Roman"/>
          <w:sz w:val="22"/>
          <w:lang w:val="pt-PT"/>
        </w:rPr>
        <w:t>Email: [EMAIL DO CONSUMIDOR]</w:t>
      </w:r>
    </w:p>
    <w:p w14:paraId="0970FB38" w14:textId="77777777" w:rsidR="00C5033B" w:rsidRPr="00C5033B" w:rsidRDefault="00C5033B" w:rsidP="00C5033B">
      <w:pPr>
        <w:spacing w:after="0" w:line="360" w:lineRule="auto"/>
        <w:ind w:firstLine="567"/>
        <w:rPr>
          <w:rFonts w:cs="Times New Roman"/>
          <w:sz w:val="22"/>
          <w:lang w:val="pt-PT"/>
        </w:rPr>
      </w:pPr>
      <w:r w:rsidRPr="00C5033B">
        <w:rPr>
          <w:rFonts w:cs="Times New Roman"/>
          <w:sz w:val="22"/>
          <w:lang w:val="pt-PT"/>
        </w:rPr>
        <w:t>Morada: [MORADA DO CONSUMIDOR]</w:t>
      </w:r>
    </w:p>
    <w:p w14:paraId="6D1F98A6" w14:textId="77777777" w:rsidR="00C5033B" w:rsidRDefault="00C5033B" w:rsidP="00C5033B">
      <w:pPr>
        <w:spacing w:after="0" w:line="360" w:lineRule="auto"/>
        <w:ind w:firstLine="567"/>
        <w:jc w:val="both"/>
        <w:rPr>
          <w:rFonts w:cs="Times New Roman"/>
          <w:sz w:val="22"/>
          <w:lang w:val="pt-PT"/>
        </w:rPr>
      </w:pPr>
    </w:p>
    <w:p w14:paraId="4E62441F" w14:textId="32A488C4" w:rsidR="00C5033B" w:rsidRP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No prazo máximo de 10 dias úteis a contar da </w:t>
      </w:r>
      <w:proofErr w:type="spellStart"/>
      <w:r w:rsidRPr="00C5033B">
        <w:rPr>
          <w:rFonts w:cs="Times New Roman"/>
          <w:sz w:val="22"/>
          <w:lang w:val="pt-PT"/>
        </w:rPr>
        <w:t>recepção</w:t>
      </w:r>
      <w:proofErr w:type="spellEnd"/>
      <w:r w:rsidRPr="00C5033B">
        <w:rPr>
          <w:rFonts w:cs="Times New Roman"/>
          <w:sz w:val="22"/>
          <w:lang w:val="pt-PT"/>
        </w:rPr>
        <w:t xml:space="preserve"> da presente comunicação.</w:t>
      </w:r>
    </w:p>
    <w:p w14:paraId="0C876809" w14:textId="77777777" w:rsidR="001C399B" w:rsidRDefault="001C399B" w:rsidP="00C5033B">
      <w:pPr>
        <w:spacing w:after="0" w:line="360" w:lineRule="auto"/>
        <w:ind w:firstLine="567"/>
        <w:jc w:val="both"/>
        <w:rPr>
          <w:rFonts w:cs="Times New Roman"/>
          <w:sz w:val="22"/>
          <w:lang w:val="pt-PT"/>
        </w:rPr>
      </w:pPr>
    </w:p>
    <w:p w14:paraId="2ADC3C9E" w14:textId="362D8D02"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A falta de resposta dentro do prazo indicado, a resposta evasiva, a recusa de restituição, a manutenção de cobranças, a invocação de cláusulas abusivas, a ameaça de dívida ou qualquer tentativa de cobrança posterior serão interpretadas como recusa definitiva de resolução extrajudicial.</w:t>
      </w:r>
    </w:p>
    <w:p w14:paraId="7CF5C9E7" w14:textId="77777777" w:rsidR="00C5033B" w:rsidRPr="00C5033B" w:rsidRDefault="00C5033B" w:rsidP="00C5033B">
      <w:pPr>
        <w:spacing w:after="0" w:line="360" w:lineRule="auto"/>
        <w:ind w:firstLine="567"/>
        <w:jc w:val="both"/>
        <w:rPr>
          <w:rFonts w:cs="Times New Roman"/>
          <w:sz w:val="22"/>
          <w:lang w:val="pt-PT"/>
        </w:rPr>
      </w:pPr>
    </w:p>
    <w:p w14:paraId="5E0E4DB1" w14:textId="7C4FA1EB"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Nesse caso, o/a signatário/a avançará, sem nova interpelação, com os meios legais adequados, incluindo reclamações administrativas, participação à CNPD, ASAE, Direcção-Geral do Consumidor, IGEC/AGSE, denúncia criminal ao Ministério Público e integração em </w:t>
      </w:r>
      <w:proofErr w:type="spellStart"/>
      <w:r w:rsidRPr="00C5033B">
        <w:rPr>
          <w:rFonts w:cs="Times New Roman"/>
          <w:sz w:val="22"/>
          <w:lang w:val="pt-PT"/>
        </w:rPr>
        <w:t>actuação</w:t>
      </w:r>
      <w:proofErr w:type="spellEnd"/>
      <w:r w:rsidRPr="00C5033B">
        <w:rPr>
          <w:rFonts w:cs="Times New Roman"/>
          <w:sz w:val="22"/>
          <w:lang w:val="pt-PT"/>
        </w:rPr>
        <w:t xml:space="preserve"> </w:t>
      </w:r>
      <w:proofErr w:type="spellStart"/>
      <w:r w:rsidRPr="00C5033B">
        <w:rPr>
          <w:rFonts w:cs="Times New Roman"/>
          <w:sz w:val="22"/>
          <w:lang w:val="pt-PT"/>
        </w:rPr>
        <w:t>colectiva</w:t>
      </w:r>
      <w:proofErr w:type="spellEnd"/>
      <w:r w:rsidRPr="00C5033B">
        <w:rPr>
          <w:rFonts w:cs="Times New Roman"/>
          <w:sz w:val="22"/>
          <w:lang w:val="pt-PT"/>
        </w:rPr>
        <w:t xml:space="preserve"> de consumidores lesados.</w:t>
      </w:r>
    </w:p>
    <w:p w14:paraId="1603B015" w14:textId="77777777" w:rsidR="00C5033B" w:rsidRPr="00C5033B" w:rsidRDefault="00C5033B" w:rsidP="00C5033B">
      <w:pPr>
        <w:spacing w:after="0" w:line="360" w:lineRule="auto"/>
        <w:ind w:firstLine="567"/>
        <w:jc w:val="both"/>
        <w:rPr>
          <w:rFonts w:cs="Times New Roman"/>
          <w:sz w:val="22"/>
          <w:lang w:val="pt-PT"/>
        </w:rPr>
      </w:pPr>
    </w:p>
    <w:p w14:paraId="65C76666" w14:textId="2686C4E9"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 xml:space="preserve">A presente comunicação é feita sem prejuízo de todos os direitos, </w:t>
      </w:r>
      <w:proofErr w:type="spellStart"/>
      <w:r w:rsidRPr="00C5033B">
        <w:rPr>
          <w:rFonts w:cs="Times New Roman"/>
          <w:sz w:val="22"/>
          <w:lang w:val="pt-PT"/>
        </w:rPr>
        <w:t>acções</w:t>
      </w:r>
      <w:proofErr w:type="spellEnd"/>
      <w:r w:rsidRPr="00C5033B">
        <w:rPr>
          <w:rFonts w:cs="Times New Roman"/>
          <w:sz w:val="22"/>
          <w:lang w:val="pt-PT"/>
        </w:rPr>
        <w:t xml:space="preserve">, </w:t>
      </w:r>
      <w:proofErr w:type="spellStart"/>
      <w:r w:rsidRPr="00C5033B">
        <w:rPr>
          <w:rFonts w:cs="Times New Roman"/>
          <w:sz w:val="22"/>
          <w:lang w:val="pt-PT"/>
        </w:rPr>
        <w:t>excepções</w:t>
      </w:r>
      <w:proofErr w:type="spellEnd"/>
      <w:r w:rsidRPr="00C5033B">
        <w:rPr>
          <w:rFonts w:cs="Times New Roman"/>
          <w:sz w:val="22"/>
          <w:lang w:val="pt-PT"/>
        </w:rPr>
        <w:t>, reclamações, denúncias, pedidos indemnizatórios e meios de defesa que assistem ao/à signatário/a, todos os quais ficam expressamente reservados.</w:t>
      </w:r>
    </w:p>
    <w:p w14:paraId="1B3CE9BA" w14:textId="77777777" w:rsidR="00C5033B" w:rsidRPr="00C5033B" w:rsidRDefault="00C5033B" w:rsidP="00C5033B">
      <w:pPr>
        <w:spacing w:after="0" w:line="360" w:lineRule="auto"/>
        <w:ind w:firstLine="567"/>
        <w:jc w:val="both"/>
        <w:rPr>
          <w:rFonts w:cs="Times New Roman"/>
          <w:sz w:val="22"/>
          <w:lang w:val="pt-PT"/>
        </w:rPr>
      </w:pPr>
    </w:p>
    <w:p w14:paraId="2DB054DC" w14:textId="0ADF3833" w:rsidR="00C5033B" w:rsidRDefault="00C5033B" w:rsidP="00C5033B">
      <w:pPr>
        <w:spacing w:after="0" w:line="360" w:lineRule="auto"/>
        <w:ind w:firstLine="567"/>
        <w:jc w:val="both"/>
        <w:rPr>
          <w:rFonts w:cs="Times New Roman"/>
          <w:sz w:val="22"/>
          <w:lang w:val="pt-PT"/>
        </w:rPr>
      </w:pPr>
      <w:r w:rsidRPr="00C5033B">
        <w:rPr>
          <w:rFonts w:cs="Times New Roman"/>
          <w:sz w:val="22"/>
          <w:lang w:val="pt-PT"/>
        </w:rPr>
        <w:t>Para que não subsistam dúvidas: o/a signatário/a não reconhece qualquer dívida a V. Exas., não aceita qualquer fidelização, não autoriza qualquer débito, não consente qualquer tratamento de dados para fins comerciais ou de cobrança e não admite qualquer tentativa de intimidação contratual fundada num contrato cuja validade aqui expressamente impugna.</w:t>
      </w:r>
    </w:p>
    <w:p w14:paraId="6CF0605D" w14:textId="77777777" w:rsidR="001C399B" w:rsidRDefault="001C399B" w:rsidP="00C5033B">
      <w:pPr>
        <w:spacing w:after="0" w:line="360" w:lineRule="auto"/>
        <w:ind w:firstLine="567"/>
        <w:rPr>
          <w:rFonts w:cs="Times New Roman"/>
          <w:sz w:val="22"/>
          <w:lang w:val="pt-PT"/>
        </w:rPr>
      </w:pPr>
    </w:p>
    <w:p w14:paraId="60B454C9" w14:textId="41AEE0BC" w:rsidR="00C5033B" w:rsidRPr="00C5033B" w:rsidRDefault="00C5033B" w:rsidP="00C5033B">
      <w:pPr>
        <w:spacing w:after="0" w:line="360" w:lineRule="auto"/>
        <w:ind w:firstLine="567"/>
        <w:rPr>
          <w:rFonts w:cs="Times New Roman"/>
          <w:sz w:val="22"/>
          <w:lang w:val="pt-PT"/>
        </w:rPr>
      </w:pPr>
      <w:r w:rsidRPr="00C5033B">
        <w:rPr>
          <w:rFonts w:cs="Times New Roman"/>
          <w:sz w:val="22"/>
          <w:lang w:val="pt-PT"/>
        </w:rPr>
        <w:t>Com os melhores cumprimentos,</w:t>
      </w:r>
    </w:p>
    <w:p w14:paraId="01258D32" w14:textId="77777777" w:rsidR="00C5033B" w:rsidRPr="00C5033B" w:rsidRDefault="00C5033B" w:rsidP="00C5033B">
      <w:pPr>
        <w:spacing w:after="0" w:line="360" w:lineRule="auto"/>
        <w:ind w:firstLine="567"/>
        <w:rPr>
          <w:rFonts w:cs="Times New Roman"/>
          <w:sz w:val="22"/>
          <w:lang w:val="pt-PT"/>
        </w:rPr>
      </w:pPr>
      <w:r w:rsidRPr="00C5033B">
        <w:rPr>
          <w:rFonts w:cs="Times New Roman"/>
          <w:sz w:val="22"/>
          <w:lang w:val="pt-PT"/>
        </w:rPr>
        <w:br/>
      </w:r>
      <w:r w:rsidRPr="00C5033B">
        <w:rPr>
          <w:rFonts w:cs="Times New Roman"/>
          <w:sz w:val="22"/>
          <w:lang w:val="pt-PT"/>
        </w:rPr>
        <w:br/>
        <w:t>__________________________________</w:t>
      </w:r>
    </w:p>
    <w:p w14:paraId="3C9CEF91" w14:textId="77777777" w:rsidR="00C5033B" w:rsidRDefault="00C5033B" w:rsidP="00C5033B">
      <w:pPr>
        <w:spacing w:after="0" w:line="360" w:lineRule="auto"/>
        <w:ind w:firstLine="567"/>
        <w:rPr>
          <w:rFonts w:cs="Times New Roman"/>
          <w:sz w:val="22"/>
          <w:lang w:val="pt-PT"/>
        </w:rPr>
        <w:sectPr w:rsidR="00C5033B">
          <w:headerReference w:type="default" r:id="rId8"/>
          <w:pgSz w:w="11906" w:h="16838"/>
          <w:pgMar w:top="1417" w:right="1701" w:bottom="1417" w:left="1701" w:header="708" w:footer="708" w:gutter="0"/>
          <w:cols w:space="708"/>
          <w:docGrid w:linePitch="360"/>
        </w:sectPr>
      </w:pPr>
      <w:r w:rsidRPr="00C5033B">
        <w:rPr>
          <w:rFonts w:cs="Times New Roman"/>
          <w:sz w:val="22"/>
          <w:lang w:val="pt-PT"/>
        </w:rPr>
        <w:t>O/A Signatário/a</w:t>
      </w:r>
    </w:p>
    <w:sdt>
      <w:sdtPr>
        <w:rPr>
          <w:rFonts w:ascii="Times New Roman" w:hAnsi="Times New Roman" w:cs="Times New Roman"/>
          <w:sz w:val="22"/>
          <w:szCs w:val="22"/>
        </w:rPr>
        <w:id w:val="680865125"/>
        <w:docPartObj>
          <w:docPartGallery w:val="Table of Contents"/>
          <w:docPartUnique/>
        </w:docPartObj>
      </w:sdtPr>
      <w:sdtEndPr>
        <w:rPr>
          <w:rFonts w:eastAsia="Times New Roman"/>
          <w:b/>
          <w:bCs/>
          <w:color w:val="000000" w:themeColor="text1"/>
          <w:lang w:val="en-US" w:eastAsia="en-US"/>
        </w:rPr>
      </w:sdtEndPr>
      <w:sdtContent>
        <w:p w14:paraId="2F39E29E" w14:textId="5520B35E" w:rsidR="00C5033B" w:rsidRDefault="00C5033B" w:rsidP="00C5033B">
          <w:pPr>
            <w:pStyle w:val="Cabealhodondice"/>
            <w:ind w:firstLine="567"/>
            <w:rPr>
              <w:rFonts w:ascii="Times New Roman" w:hAnsi="Times New Roman" w:cs="Times New Roman"/>
              <w:b/>
              <w:bCs/>
              <w:color w:val="000000" w:themeColor="text1"/>
              <w:sz w:val="28"/>
              <w:szCs w:val="28"/>
            </w:rPr>
          </w:pPr>
          <w:r w:rsidRPr="00C5033B">
            <w:rPr>
              <w:rFonts w:ascii="Times New Roman" w:hAnsi="Times New Roman" w:cs="Times New Roman"/>
              <w:b/>
              <w:bCs/>
              <w:color w:val="000000" w:themeColor="text1"/>
              <w:sz w:val="28"/>
              <w:szCs w:val="28"/>
            </w:rPr>
            <w:t xml:space="preserve">Tabela de conteúdos </w:t>
          </w:r>
        </w:p>
        <w:p w14:paraId="628DFD0E" w14:textId="77777777" w:rsidR="00C5033B" w:rsidRPr="00C5033B" w:rsidRDefault="00C5033B" w:rsidP="00C5033B">
          <w:pPr>
            <w:ind w:firstLine="567"/>
            <w:rPr>
              <w:lang w:val="pt-PT" w:eastAsia="pt-PT"/>
            </w:rPr>
          </w:pPr>
        </w:p>
        <w:p w14:paraId="22C468F5" w14:textId="3F03F98E" w:rsidR="001C399B" w:rsidRDefault="00C5033B">
          <w:pPr>
            <w:pStyle w:val="ndice1"/>
            <w:tabs>
              <w:tab w:val="right" w:leader="dot" w:pos="8494"/>
            </w:tabs>
            <w:rPr>
              <w:rFonts w:asciiTheme="minorHAnsi" w:eastAsiaTheme="minorEastAsia" w:hAnsiTheme="minorHAnsi"/>
              <w:noProof/>
              <w:sz w:val="22"/>
              <w:lang w:val="pt-PT" w:eastAsia="pt-PT"/>
            </w:rPr>
          </w:pPr>
          <w:r w:rsidRPr="00C5033B">
            <w:rPr>
              <w:rFonts w:cs="Times New Roman"/>
              <w:color w:val="000000" w:themeColor="text1"/>
              <w:sz w:val="22"/>
            </w:rPr>
            <w:fldChar w:fldCharType="begin"/>
          </w:r>
          <w:r w:rsidRPr="00C5033B">
            <w:rPr>
              <w:rFonts w:cs="Times New Roman"/>
              <w:color w:val="000000" w:themeColor="text1"/>
              <w:sz w:val="22"/>
            </w:rPr>
            <w:instrText xml:space="preserve"> TOC \o "1-3" \h \z \u </w:instrText>
          </w:r>
          <w:r w:rsidRPr="00C5033B">
            <w:rPr>
              <w:rFonts w:cs="Times New Roman"/>
              <w:color w:val="000000" w:themeColor="text1"/>
              <w:sz w:val="22"/>
            </w:rPr>
            <w:fldChar w:fldCharType="separate"/>
          </w:r>
          <w:hyperlink w:anchor="_Toc229081994" w:history="1">
            <w:r w:rsidR="001C399B" w:rsidRPr="003B0657">
              <w:rPr>
                <w:rStyle w:val="Hiperligao"/>
                <w:rFonts w:cs="Times New Roman"/>
                <w:noProof/>
                <w:lang w:val="pt-PT"/>
              </w:rPr>
              <w:t>1. Preâmbulo</w:t>
            </w:r>
            <w:r w:rsidR="001C399B">
              <w:rPr>
                <w:noProof/>
                <w:webHidden/>
              </w:rPr>
              <w:tab/>
            </w:r>
            <w:r w:rsidR="001C399B">
              <w:rPr>
                <w:noProof/>
                <w:webHidden/>
              </w:rPr>
              <w:fldChar w:fldCharType="begin"/>
            </w:r>
            <w:r w:rsidR="001C399B">
              <w:rPr>
                <w:noProof/>
                <w:webHidden/>
              </w:rPr>
              <w:instrText xml:space="preserve"> PAGEREF _Toc229081994 \h </w:instrText>
            </w:r>
            <w:r w:rsidR="001C399B">
              <w:rPr>
                <w:noProof/>
                <w:webHidden/>
              </w:rPr>
            </w:r>
            <w:r w:rsidR="001C399B">
              <w:rPr>
                <w:noProof/>
                <w:webHidden/>
              </w:rPr>
              <w:fldChar w:fldCharType="separate"/>
            </w:r>
            <w:r w:rsidR="001C399B">
              <w:rPr>
                <w:noProof/>
                <w:webHidden/>
              </w:rPr>
              <w:t>1</w:t>
            </w:r>
            <w:r w:rsidR="001C399B">
              <w:rPr>
                <w:noProof/>
                <w:webHidden/>
              </w:rPr>
              <w:fldChar w:fldCharType="end"/>
            </w:r>
          </w:hyperlink>
        </w:p>
        <w:p w14:paraId="63FB3806" w14:textId="6C85AEE8"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1995" w:history="1">
            <w:r w:rsidRPr="003B0657">
              <w:rPr>
                <w:rStyle w:val="Hiperligao"/>
                <w:rFonts w:cs="Times New Roman"/>
                <w:noProof/>
                <w:lang w:val="pt-PT"/>
              </w:rPr>
              <w:t>2. Invalidade, anulabilidade, nulidade e resolução do contrato</w:t>
            </w:r>
            <w:r>
              <w:rPr>
                <w:noProof/>
                <w:webHidden/>
              </w:rPr>
              <w:tab/>
            </w:r>
            <w:r>
              <w:rPr>
                <w:noProof/>
                <w:webHidden/>
              </w:rPr>
              <w:fldChar w:fldCharType="begin"/>
            </w:r>
            <w:r>
              <w:rPr>
                <w:noProof/>
                <w:webHidden/>
              </w:rPr>
              <w:instrText xml:space="preserve"> PAGEREF _Toc229081995 \h </w:instrText>
            </w:r>
            <w:r>
              <w:rPr>
                <w:noProof/>
                <w:webHidden/>
              </w:rPr>
            </w:r>
            <w:r>
              <w:rPr>
                <w:noProof/>
                <w:webHidden/>
              </w:rPr>
              <w:fldChar w:fldCharType="separate"/>
            </w:r>
            <w:r>
              <w:rPr>
                <w:noProof/>
                <w:webHidden/>
              </w:rPr>
              <w:t>6</w:t>
            </w:r>
            <w:r>
              <w:rPr>
                <w:noProof/>
                <w:webHidden/>
              </w:rPr>
              <w:fldChar w:fldCharType="end"/>
            </w:r>
          </w:hyperlink>
        </w:p>
        <w:p w14:paraId="37A120C9" w14:textId="3CF51AE2"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1996" w:history="1">
            <w:r w:rsidRPr="003B0657">
              <w:rPr>
                <w:rStyle w:val="Hiperligao"/>
                <w:rFonts w:cs="Times New Roman"/>
                <w:noProof/>
                <w:lang w:val="pt-PT"/>
              </w:rPr>
              <w:t>3. Alegado desconto, “bolsa”, urgência artificial</w:t>
            </w:r>
            <w:r>
              <w:rPr>
                <w:noProof/>
                <w:webHidden/>
              </w:rPr>
              <w:tab/>
            </w:r>
            <w:r>
              <w:rPr>
                <w:noProof/>
                <w:webHidden/>
              </w:rPr>
              <w:fldChar w:fldCharType="begin"/>
            </w:r>
            <w:r>
              <w:rPr>
                <w:noProof/>
                <w:webHidden/>
              </w:rPr>
              <w:instrText xml:space="preserve"> PAGEREF _Toc229081996 \h </w:instrText>
            </w:r>
            <w:r>
              <w:rPr>
                <w:noProof/>
                <w:webHidden/>
              </w:rPr>
            </w:r>
            <w:r>
              <w:rPr>
                <w:noProof/>
                <w:webHidden/>
              </w:rPr>
              <w:fldChar w:fldCharType="separate"/>
            </w:r>
            <w:r>
              <w:rPr>
                <w:noProof/>
                <w:webHidden/>
              </w:rPr>
              <w:t>11</w:t>
            </w:r>
            <w:r>
              <w:rPr>
                <w:noProof/>
                <w:webHidden/>
              </w:rPr>
              <w:fldChar w:fldCharType="end"/>
            </w:r>
          </w:hyperlink>
        </w:p>
        <w:p w14:paraId="3B739A5C" w14:textId="5FBD4A1F"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1997" w:history="1">
            <w:r w:rsidRPr="003B0657">
              <w:rPr>
                <w:rStyle w:val="Hiperligao"/>
                <w:rFonts w:cs="Times New Roman"/>
                <w:noProof/>
                <w:lang w:val="pt-PT"/>
              </w:rPr>
              <w:t>4. Ambiente escolar, pressão psicológica e intimidação social do consumidor</w:t>
            </w:r>
            <w:r>
              <w:rPr>
                <w:noProof/>
                <w:webHidden/>
              </w:rPr>
              <w:tab/>
            </w:r>
            <w:r>
              <w:rPr>
                <w:noProof/>
                <w:webHidden/>
              </w:rPr>
              <w:fldChar w:fldCharType="begin"/>
            </w:r>
            <w:r>
              <w:rPr>
                <w:noProof/>
                <w:webHidden/>
              </w:rPr>
              <w:instrText xml:space="preserve"> PAGEREF _Toc229081997 \h </w:instrText>
            </w:r>
            <w:r>
              <w:rPr>
                <w:noProof/>
                <w:webHidden/>
              </w:rPr>
            </w:r>
            <w:r>
              <w:rPr>
                <w:noProof/>
                <w:webHidden/>
              </w:rPr>
              <w:fldChar w:fldCharType="separate"/>
            </w:r>
            <w:r>
              <w:rPr>
                <w:noProof/>
                <w:webHidden/>
              </w:rPr>
              <w:t>13</w:t>
            </w:r>
            <w:r>
              <w:rPr>
                <w:noProof/>
                <w:webHidden/>
              </w:rPr>
              <w:fldChar w:fldCharType="end"/>
            </w:r>
          </w:hyperlink>
        </w:p>
        <w:p w14:paraId="5CF57F01" w14:textId="017A1D43"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1998" w:history="1">
            <w:r w:rsidRPr="003B0657">
              <w:rPr>
                <w:rStyle w:val="Hiperligao"/>
                <w:rFonts w:cs="Times New Roman"/>
                <w:noProof/>
                <w:lang w:val="pt-PT"/>
              </w:rPr>
              <w:t>5. Eventual falsa qualidade profissional, falsa aparência técnica e usurpação de funções</w:t>
            </w:r>
            <w:r>
              <w:rPr>
                <w:noProof/>
                <w:webHidden/>
              </w:rPr>
              <w:tab/>
            </w:r>
            <w:r>
              <w:rPr>
                <w:noProof/>
                <w:webHidden/>
              </w:rPr>
              <w:fldChar w:fldCharType="begin"/>
            </w:r>
            <w:r>
              <w:rPr>
                <w:noProof/>
                <w:webHidden/>
              </w:rPr>
              <w:instrText xml:space="preserve"> PAGEREF _Toc229081998 \h </w:instrText>
            </w:r>
            <w:r>
              <w:rPr>
                <w:noProof/>
                <w:webHidden/>
              </w:rPr>
            </w:r>
            <w:r>
              <w:rPr>
                <w:noProof/>
                <w:webHidden/>
              </w:rPr>
              <w:fldChar w:fldCharType="separate"/>
            </w:r>
            <w:r>
              <w:rPr>
                <w:noProof/>
                <w:webHidden/>
              </w:rPr>
              <w:t>16</w:t>
            </w:r>
            <w:r>
              <w:rPr>
                <w:noProof/>
                <w:webHidden/>
              </w:rPr>
              <w:fldChar w:fldCharType="end"/>
            </w:r>
          </w:hyperlink>
        </w:p>
        <w:p w14:paraId="5116436C" w14:textId="6322B374"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1999" w:history="1">
            <w:r w:rsidRPr="003B0657">
              <w:rPr>
                <w:rStyle w:val="Hiperligao"/>
                <w:rFonts w:cs="Times New Roman"/>
                <w:noProof/>
                <w:lang w:val="pt-PT"/>
              </w:rPr>
              <w:t>6. Pedido subsidiário: cláusula de fidelização/permanência de 36 meses</w:t>
            </w:r>
            <w:r>
              <w:rPr>
                <w:noProof/>
                <w:webHidden/>
              </w:rPr>
              <w:tab/>
            </w:r>
            <w:r>
              <w:rPr>
                <w:noProof/>
                <w:webHidden/>
              </w:rPr>
              <w:fldChar w:fldCharType="begin"/>
            </w:r>
            <w:r>
              <w:rPr>
                <w:noProof/>
                <w:webHidden/>
              </w:rPr>
              <w:instrText xml:space="preserve"> PAGEREF _Toc229081999 \h </w:instrText>
            </w:r>
            <w:r>
              <w:rPr>
                <w:noProof/>
                <w:webHidden/>
              </w:rPr>
            </w:r>
            <w:r>
              <w:rPr>
                <w:noProof/>
                <w:webHidden/>
              </w:rPr>
              <w:fldChar w:fldCharType="separate"/>
            </w:r>
            <w:r>
              <w:rPr>
                <w:noProof/>
                <w:webHidden/>
              </w:rPr>
              <w:t>18</w:t>
            </w:r>
            <w:r>
              <w:rPr>
                <w:noProof/>
                <w:webHidden/>
              </w:rPr>
              <w:fldChar w:fldCharType="end"/>
            </w:r>
          </w:hyperlink>
        </w:p>
        <w:p w14:paraId="5E255BF3" w14:textId="7696D046"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0" w:history="1">
            <w:r w:rsidRPr="003B0657">
              <w:rPr>
                <w:rStyle w:val="Hiperligao"/>
                <w:rFonts w:cs="Times New Roman"/>
                <w:noProof/>
                <w:lang w:val="pt-PT"/>
              </w:rPr>
              <w:t>7. Revogação da autorização de débito directo</w:t>
            </w:r>
            <w:r>
              <w:rPr>
                <w:noProof/>
                <w:webHidden/>
              </w:rPr>
              <w:tab/>
            </w:r>
            <w:r>
              <w:rPr>
                <w:noProof/>
                <w:webHidden/>
              </w:rPr>
              <w:fldChar w:fldCharType="begin"/>
            </w:r>
            <w:r>
              <w:rPr>
                <w:noProof/>
                <w:webHidden/>
              </w:rPr>
              <w:instrText xml:space="preserve"> PAGEREF _Toc229082000 \h </w:instrText>
            </w:r>
            <w:r>
              <w:rPr>
                <w:noProof/>
                <w:webHidden/>
              </w:rPr>
            </w:r>
            <w:r>
              <w:rPr>
                <w:noProof/>
                <w:webHidden/>
              </w:rPr>
              <w:fldChar w:fldCharType="separate"/>
            </w:r>
            <w:r>
              <w:rPr>
                <w:noProof/>
                <w:webHidden/>
              </w:rPr>
              <w:t>24</w:t>
            </w:r>
            <w:r>
              <w:rPr>
                <w:noProof/>
                <w:webHidden/>
              </w:rPr>
              <w:fldChar w:fldCharType="end"/>
            </w:r>
          </w:hyperlink>
        </w:p>
        <w:p w14:paraId="5A4571B0" w14:textId="774B9043"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1" w:history="1">
            <w:r w:rsidRPr="003B0657">
              <w:rPr>
                <w:rStyle w:val="Hiperligao"/>
                <w:rFonts w:cs="Times New Roman"/>
                <w:noProof/>
                <w:lang w:val="pt-PT"/>
              </w:rPr>
              <w:t>8. Pedido de restituição integral das quantias pagas</w:t>
            </w:r>
            <w:r>
              <w:rPr>
                <w:noProof/>
                <w:webHidden/>
              </w:rPr>
              <w:tab/>
            </w:r>
            <w:r>
              <w:rPr>
                <w:noProof/>
                <w:webHidden/>
              </w:rPr>
              <w:fldChar w:fldCharType="begin"/>
            </w:r>
            <w:r>
              <w:rPr>
                <w:noProof/>
                <w:webHidden/>
              </w:rPr>
              <w:instrText xml:space="preserve"> PAGEREF _Toc229082001 \h </w:instrText>
            </w:r>
            <w:r>
              <w:rPr>
                <w:noProof/>
                <w:webHidden/>
              </w:rPr>
            </w:r>
            <w:r>
              <w:rPr>
                <w:noProof/>
                <w:webHidden/>
              </w:rPr>
              <w:fldChar w:fldCharType="separate"/>
            </w:r>
            <w:r>
              <w:rPr>
                <w:noProof/>
                <w:webHidden/>
              </w:rPr>
              <w:t>25</w:t>
            </w:r>
            <w:r>
              <w:rPr>
                <w:noProof/>
                <w:webHidden/>
              </w:rPr>
              <w:fldChar w:fldCharType="end"/>
            </w:r>
          </w:hyperlink>
        </w:p>
        <w:p w14:paraId="352742CE" w14:textId="09AE2016"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2" w:history="1">
            <w:r w:rsidRPr="003B0657">
              <w:rPr>
                <w:rStyle w:val="Hiperligao"/>
                <w:rFonts w:cs="Times New Roman"/>
                <w:noProof/>
                <w:lang w:val="pt-PT"/>
              </w:rPr>
              <w:t>9. Exercício de direitos sobre dados pessoais</w:t>
            </w:r>
            <w:r>
              <w:rPr>
                <w:noProof/>
                <w:webHidden/>
              </w:rPr>
              <w:tab/>
            </w:r>
            <w:r>
              <w:rPr>
                <w:noProof/>
                <w:webHidden/>
              </w:rPr>
              <w:fldChar w:fldCharType="begin"/>
            </w:r>
            <w:r>
              <w:rPr>
                <w:noProof/>
                <w:webHidden/>
              </w:rPr>
              <w:instrText xml:space="preserve"> PAGEREF _Toc229082002 \h </w:instrText>
            </w:r>
            <w:r>
              <w:rPr>
                <w:noProof/>
                <w:webHidden/>
              </w:rPr>
            </w:r>
            <w:r>
              <w:rPr>
                <w:noProof/>
                <w:webHidden/>
              </w:rPr>
              <w:fldChar w:fldCharType="separate"/>
            </w:r>
            <w:r>
              <w:rPr>
                <w:noProof/>
                <w:webHidden/>
              </w:rPr>
              <w:t>27</w:t>
            </w:r>
            <w:r>
              <w:rPr>
                <w:noProof/>
                <w:webHidden/>
              </w:rPr>
              <w:fldChar w:fldCharType="end"/>
            </w:r>
          </w:hyperlink>
        </w:p>
        <w:p w14:paraId="3E3AB8D2" w14:textId="0730C90F"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3" w:history="1">
            <w:r w:rsidRPr="003B0657">
              <w:rPr>
                <w:rStyle w:val="Hiperligao"/>
                <w:rFonts w:cs="Times New Roman"/>
                <w:noProof/>
                <w:lang w:val="pt-PT"/>
              </w:rPr>
              <w:t>10. Reserva de denúncia criminal e participações administrativas</w:t>
            </w:r>
            <w:r>
              <w:rPr>
                <w:noProof/>
                <w:webHidden/>
              </w:rPr>
              <w:tab/>
            </w:r>
            <w:r>
              <w:rPr>
                <w:noProof/>
                <w:webHidden/>
              </w:rPr>
              <w:fldChar w:fldCharType="begin"/>
            </w:r>
            <w:r>
              <w:rPr>
                <w:noProof/>
                <w:webHidden/>
              </w:rPr>
              <w:instrText xml:space="preserve"> PAGEREF _Toc229082003 \h </w:instrText>
            </w:r>
            <w:r>
              <w:rPr>
                <w:noProof/>
                <w:webHidden/>
              </w:rPr>
            </w:r>
            <w:r>
              <w:rPr>
                <w:noProof/>
                <w:webHidden/>
              </w:rPr>
              <w:fldChar w:fldCharType="separate"/>
            </w:r>
            <w:r>
              <w:rPr>
                <w:noProof/>
                <w:webHidden/>
              </w:rPr>
              <w:t>29</w:t>
            </w:r>
            <w:r>
              <w:rPr>
                <w:noProof/>
                <w:webHidden/>
              </w:rPr>
              <w:fldChar w:fldCharType="end"/>
            </w:r>
          </w:hyperlink>
        </w:p>
        <w:p w14:paraId="6DD11DEA" w14:textId="749FB97F"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4" w:history="1">
            <w:r w:rsidRPr="003B0657">
              <w:rPr>
                <w:rStyle w:val="Hiperligao"/>
                <w:rFonts w:cs="Times New Roman"/>
                <w:noProof/>
                <w:lang w:val="pt-PT"/>
              </w:rPr>
              <w:t>11. Representação colectiva, acção popular e acção popular penal</w:t>
            </w:r>
            <w:r>
              <w:rPr>
                <w:noProof/>
                <w:webHidden/>
              </w:rPr>
              <w:tab/>
            </w:r>
            <w:r>
              <w:rPr>
                <w:noProof/>
                <w:webHidden/>
              </w:rPr>
              <w:fldChar w:fldCharType="begin"/>
            </w:r>
            <w:r>
              <w:rPr>
                <w:noProof/>
                <w:webHidden/>
              </w:rPr>
              <w:instrText xml:space="preserve"> PAGEREF _Toc229082004 \h </w:instrText>
            </w:r>
            <w:r>
              <w:rPr>
                <w:noProof/>
                <w:webHidden/>
              </w:rPr>
            </w:r>
            <w:r>
              <w:rPr>
                <w:noProof/>
                <w:webHidden/>
              </w:rPr>
              <w:fldChar w:fldCharType="separate"/>
            </w:r>
            <w:r>
              <w:rPr>
                <w:noProof/>
                <w:webHidden/>
              </w:rPr>
              <w:t>30</w:t>
            </w:r>
            <w:r>
              <w:rPr>
                <w:noProof/>
                <w:webHidden/>
              </w:rPr>
              <w:fldChar w:fldCharType="end"/>
            </w:r>
          </w:hyperlink>
        </w:p>
        <w:p w14:paraId="0A757ABE" w14:textId="5152C364" w:rsidR="001C399B" w:rsidRDefault="001C399B">
          <w:pPr>
            <w:pStyle w:val="ndice1"/>
            <w:tabs>
              <w:tab w:val="right" w:leader="dot" w:pos="8494"/>
            </w:tabs>
            <w:rPr>
              <w:rFonts w:asciiTheme="minorHAnsi" w:eastAsiaTheme="minorEastAsia" w:hAnsiTheme="minorHAnsi"/>
              <w:noProof/>
              <w:sz w:val="22"/>
              <w:lang w:val="pt-PT" w:eastAsia="pt-PT"/>
            </w:rPr>
          </w:pPr>
          <w:hyperlink w:anchor="_Toc229082005" w:history="1">
            <w:r w:rsidRPr="003B0657">
              <w:rPr>
                <w:rStyle w:val="Hiperligao"/>
                <w:rFonts w:cs="Times New Roman"/>
                <w:noProof/>
                <w:lang w:val="pt-PT"/>
              </w:rPr>
              <w:t>12. Advertência</w:t>
            </w:r>
            <w:r>
              <w:rPr>
                <w:noProof/>
                <w:webHidden/>
              </w:rPr>
              <w:tab/>
            </w:r>
            <w:r>
              <w:rPr>
                <w:noProof/>
                <w:webHidden/>
              </w:rPr>
              <w:fldChar w:fldCharType="begin"/>
            </w:r>
            <w:r>
              <w:rPr>
                <w:noProof/>
                <w:webHidden/>
              </w:rPr>
              <w:instrText xml:space="preserve"> PAGEREF _Toc229082005 \h </w:instrText>
            </w:r>
            <w:r>
              <w:rPr>
                <w:noProof/>
                <w:webHidden/>
              </w:rPr>
            </w:r>
            <w:r>
              <w:rPr>
                <w:noProof/>
                <w:webHidden/>
              </w:rPr>
              <w:fldChar w:fldCharType="separate"/>
            </w:r>
            <w:r>
              <w:rPr>
                <w:noProof/>
                <w:webHidden/>
              </w:rPr>
              <w:t>31</w:t>
            </w:r>
            <w:r>
              <w:rPr>
                <w:noProof/>
                <w:webHidden/>
              </w:rPr>
              <w:fldChar w:fldCharType="end"/>
            </w:r>
          </w:hyperlink>
        </w:p>
        <w:p w14:paraId="5AB7922D" w14:textId="57F291AE" w:rsidR="00C5033B" w:rsidRPr="00C5033B" w:rsidRDefault="00C5033B" w:rsidP="00C5033B">
          <w:pPr>
            <w:ind w:firstLine="567"/>
            <w:rPr>
              <w:rFonts w:cs="Times New Roman"/>
              <w:color w:val="000000" w:themeColor="text1"/>
              <w:sz w:val="22"/>
            </w:rPr>
          </w:pPr>
          <w:r w:rsidRPr="00C5033B">
            <w:rPr>
              <w:rFonts w:cs="Times New Roman"/>
              <w:b/>
              <w:bCs/>
              <w:color w:val="000000" w:themeColor="text1"/>
              <w:sz w:val="22"/>
            </w:rPr>
            <w:fldChar w:fldCharType="end"/>
          </w:r>
        </w:p>
      </w:sdtContent>
    </w:sdt>
    <w:p w14:paraId="18A67967" w14:textId="28AAD43D" w:rsidR="00C5033B" w:rsidRPr="00C5033B" w:rsidRDefault="00C5033B" w:rsidP="00C5033B">
      <w:pPr>
        <w:spacing w:after="0" w:line="360" w:lineRule="auto"/>
        <w:ind w:firstLine="567"/>
        <w:rPr>
          <w:rFonts w:cs="Times New Roman"/>
          <w:sz w:val="22"/>
          <w:lang w:val="pt-PT"/>
        </w:rPr>
      </w:pPr>
    </w:p>
    <w:sectPr w:rsidR="00C5033B" w:rsidRPr="00C503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1777" w14:textId="77777777" w:rsidR="00762C43" w:rsidRDefault="00762C43" w:rsidP="004C3037">
      <w:pPr>
        <w:spacing w:after="0" w:line="240" w:lineRule="auto"/>
      </w:pPr>
      <w:r>
        <w:separator/>
      </w:r>
    </w:p>
  </w:endnote>
  <w:endnote w:type="continuationSeparator" w:id="0">
    <w:p w14:paraId="3D500701" w14:textId="77777777" w:rsidR="00762C43" w:rsidRDefault="00762C43" w:rsidP="004C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4485" w14:textId="77777777" w:rsidR="00762C43" w:rsidRDefault="00762C43" w:rsidP="004C3037">
      <w:pPr>
        <w:spacing w:after="0" w:line="240" w:lineRule="auto"/>
      </w:pPr>
      <w:r>
        <w:separator/>
      </w:r>
    </w:p>
  </w:footnote>
  <w:footnote w:type="continuationSeparator" w:id="0">
    <w:p w14:paraId="786A92A1" w14:textId="77777777" w:rsidR="00762C43" w:rsidRDefault="00762C43" w:rsidP="004C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1AC0" w14:textId="77777777" w:rsidR="004C3037" w:rsidRDefault="004C3037" w:rsidP="004C3037">
    <w:pPr>
      <w:pStyle w:val="Cabealho"/>
    </w:pPr>
  </w:p>
  <w:p w14:paraId="7CB3F244" w14:textId="3D38EFEF" w:rsidR="004C3037" w:rsidRPr="00A146D4" w:rsidRDefault="004C3037" w:rsidP="004C3037">
    <w:pPr>
      <w:pStyle w:val="Cabealho"/>
      <w:jc w:val="right"/>
      <w:rPr>
        <w:rFonts w:cs="Times New Roman"/>
        <w:sz w:val="44"/>
        <w:szCs w:val="44"/>
      </w:rPr>
    </w:pPr>
    <w:r w:rsidRPr="00A146D4">
      <w:rPr>
        <w:rFonts w:cs="Times New Roman"/>
        <w:noProof/>
      </w:rPr>
      <w:drawing>
        <wp:anchor distT="0" distB="0" distL="114300" distR="114300" simplePos="0" relativeHeight="251659264" behindDoc="0" locked="0" layoutInCell="1" allowOverlap="1" wp14:anchorId="33E2F123" wp14:editId="244996CC">
          <wp:simplePos x="0" y="0"/>
          <wp:positionH relativeFrom="column">
            <wp:posOffset>-45085</wp:posOffset>
          </wp:positionH>
          <wp:positionV relativeFrom="paragraph">
            <wp:posOffset>-266065</wp:posOffset>
          </wp:positionV>
          <wp:extent cx="760730" cy="791845"/>
          <wp:effectExtent l="0" t="0" r="1270" b="825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828978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91845"/>
                  </a:xfrm>
                  <a:prstGeom prst="rect">
                    <a:avLst/>
                  </a:prstGeom>
                  <a:noFill/>
                </pic:spPr>
              </pic:pic>
            </a:graphicData>
          </a:graphic>
          <wp14:sizeRelH relativeFrom="page">
            <wp14:pctWidth>0</wp14:pctWidth>
          </wp14:sizeRelH>
          <wp14:sizeRelV relativeFrom="page">
            <wp14:pctHeight>0</wp14:pctHeight>
          </wp14:sizeRelV>
        </wp:anchor>
      </w:drawing>
    </w:r>
    <w:r w:rsidRPr="00A146D4">
      <w:rPr>
        <w:rFonts w:cs="Times New Roman"/>
        <w:sz w:val="44"/>
        <w:szCs w:val="44"/>
      </w:rPr>
      <w:t>CONSUMIDOR</w:t>
    </w:r>
  </w:p>
  <w:p w14:paraId="1E621597" w14:textId="77777777" w:rsidR="004C3037" w:rsidRDefault="004C3037" w:rsidP="004C3037">
    <w:pPr>
      <w:pStyle w:val="Cabealho"/>
    </w:pPr>
    <w:r>
      <w:rPr>
        <w:noProof/>
      </w:rPr>
      <mc:AlternateContent>
        <mc:Choice Requires="wps">
          <w:drawing>
            <wp:anchor distT="0" distB="0" distL="114300" distR="114300" simplePos="0" relativeHeight="251660288" behindDoc="0" locked="0" layoutInCell="1" allowOverlap="1" wp14:anchorId="362AC3BC" wp14:editId="21A3E2E8">
              <wp:simplePos x="0" y="0"/>
              <wp:positionH relativeFrom="column">
                <wp:posOffset>3263265</wp:posOffset>
              </wp:positionH>
              <wp:positionV relativeFrom="paragraph">
                <wp:posOffset>88900</wp:posOffset>
              </wp:positionV>
              <wp:extent cx="2819400" cy="0"/>
              <wp:effectExtent l="0" t="0" r="0" b="0"/>
              <wp:wrapNone/>
              <wp:docPr id="970090599" name="Conexão reta 2"/>
              <wp:cNvGraphicFramePr/>
              <a:graphic xmlns:a="http://schemas.openxmlformats.org/drawingml/2006/main">
                <a:graphicData uri="http://schemas.microsoft.com/office/word/2010/wordprocessingShape">
                  <wps:wsp>
                    <wps:cNvCnPr/>
                    <wps:spPr>
                      <a:xfrm>
                        <a:off x="0" y="0"/>
                        <a:ext cx="2819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AC0DE" id="Conexão reta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95pt,7pt" to="47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80xgEAAMsDAAAOAAAAZHJzL2Uyb0RvYy54bWysU9uO0zAQfUfiHyy/0yQVl03UdB+6ghcE&#10;FZcP8DrjxsI3jU2Tfg+fwo8xdtvsChBCiBfHlzlnzpmZbG5na9gRMGrvet6sas7AST9od+j550+v&#10;n91wFpNwgzDeQc9PEPnt9umTzRQ6WPvRmwGQEYmL3RR6PqYUuqqKcgQr4soHcPSoPFqR6IiHakAx&#10;Ebs11bquX1aTxyGglxAj3d6dH/m28CsFMr1XKkJipuekLZUVy3qf12q7Ed0BRRi1vMgQ/6DCCu0o&#10;6UJ1J5JgX1H/QmW1RB+9SivpbeWV0hKKB3LT1D+5+TiKAMULFSeGpUzx/9HKd8c9Mj30vH1V1239&#10;om05c8JSq3bUsPn7N88QyMw6l2oKsSPEzu3xcophj9n3rNDmLzlicynvaSkvzIlJulzfNO3zmrog&#10;r2/VAzBgTG/AW5Y3PTfaZeeiE8e3MVEyCr2G5Gvj2ETzRoJLD6us7Kyl7NLJwDnsAyiyR9mbQlcG&#10;C3YG2VHQSAxfmuyLyI2jyAxR2pgFVP8ZdInNMCjD9rfAJbpk9C4tQKudx99lTfNVqjrHk+xHXvP2&#10;3g+n0pnyQBNTnF2mO4/k43OBP/yD2x8AAAD//wMAUEsDBBQABgAIAAAAIQB0JiWs3QAAAAkBAAAP&#10;AAAAZHJzL2Rvd25yZXYueG1sTI9BS8NAEIXvgv9hGcGL2E21sTZmU0TwEEHBVjxPs9Mkmp0N2W0a&#10;/70jHvQ47328eS9fT65TIw2h9WxgPktAEVfetlwbeNs+Xt6CChHZYueZDHxRgHVxepJjZv2RX2nc&#10;xFpJCIcMDTQx9pnWoWrIYZj5nli8vR8cRjmHWtsBjxLuOn2VJDfaYcvyocGeHhqqPjcHZ+CjfC/r&#10;9GLZ7l8W6RNux/SZx9KY87Pp/g5UpCn+wfBTX6pDIZ12/sA2qM5AOr9eCSrGQjYJsEqXIux+BV3k&#10;+v+C4hsAAP//AwBQSwECLQAUAAYACAAAACEAtoM4kv4AAADhAQAAEwAAAAAAAAAAAAAAAAAAAAAA&#10;W0NvbnRlbnRfVHlwZXNdLnhtbFBLAQItABQABgAIAAAAIQA4/SH/1gAAAJQBAAALAAAAAAAAAAAA&#10;AAAAAC8BAABfcmVscy8ucmVsc1BLAQItABQABgAIAAAAIQDku580xgEAAMsDAAAOAAAAAAAAAAAA&#10;AAAAAC4CAABkcnMvZTJvRG9jLnhtbFBLAQItABQABgAIAAAAIQB0JiWs3QAAAAkBAAAPAAAAAAAA&#10;AAAAAAAAACAEAABkcnMvZG93bnJldi54bWxQSwUGAAAAAAQABADzAAAAKgUAAAAA&#10;" strokecolor="black [3200]" strokeweight="1.5pt">
              <v:stroke joinstyle="miter"/>
            </v:line>
          </w:pict>
        </mc:Fallback>
      </mc:AlternateContent>
    </w:r>
  </w:p>
  <w:p w14:paraId="1B5AEF04" w14:textId="77777777" w:rsidR="004C3037" w:rsidRDefault="004C303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661386"/>
    <w:lvl w:ilvl="0">
      <w:start w:val="1"/>
      <w:numFmt w:val="bullet"/>
      <w:pStyle w:val="Listacommarc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37"/>
    <w:rsid w:val="00146E79"/>
    <w:rsid w:val="001C399B"/>
    <w:rsid w:val="00251A7C"/>
    <w:rsid w:val="004C3037"/>
    <w:rsid w:val="00762C43"/>
    <w:rsid w:val="00A146D4"/>
    <w:rsid w:val="00C03F5F"/>
    <w:rsid w:val="00C5033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EBAE"/>
  <w15:chartTrackingRefBased/>
  <w15:docId w15:val="{513E1706-E1A7-4ECC-9CB8-7FDA25A5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3B"/>
    <w:pPr>
      <w:spacing w:after="120" w:line="259" w:lineRule="auto"/>
    </w:pPr>
    <w:rPr>
      <w:rFonts w:ascii="Times New Roman" w:eastAsia="Times New Roman" w:hAnsi="Times New Roman"/>
      <w:kern w:val="0"/>
      <w:sz w:val="21"/>
      <w:szCs w:val="22"/>
      <w:lang w:val="en-US"/>
      <w14:ligatures w14:val="none"/>
    </w:rPr>
  </w:style>
  <w:style w:type="paragraph" w:styleId="Ttulo1">
    <w:name w:val="heading 1"/>
    <w:basedOn w:val="Normal"/>
    <w:next w:val="Normal"/>
    <w:link w:val="Ttulo1Carter"/>
    <w:uiPriority w:val="9"/>
    <w:qFormat/>
    <w:rsid w:val="00C5033B"/>
    <w:pPr>
      <w:keepNext/>
      <w:keepLines/>
      <w:spacing w:before="480" w:after="0"/>
      <w:outlineLvl w:val="0"/>
    </w:pPr>
    <w:rPr>
      <w:rFonts w:asciiTheme="majorHAnsi" w:eastAsiaTheme="majorEastAsia" w:hAnsiTheme="majorHAnsi" w:cstheme="majorBidi"/>
      <w:b/>
      <w:bCs/>
      <w:color w:val="000000"/>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C303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C3037"/>
  </w:style>
  <w:style w:type="paragraph" w:styleId="Rodap">
    <w:name w:val="footer"/>
    <w:basedOn w:val="Normal"/>
    <w:link w:val="RodapCarter"/>
    <w:uiPriority w:val="99"/>
    <w:unhideWhenUsed/>
    <w:rsid w:val="004C303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C3037"/>
  </w:style>
  <w:style w:type="character" w:customStyle="1" w:styleId="Ttulo1Carter">
    <w:name w:val="Título 1 Caráter"/>
    <w:basedOn w:val="Tipodeletrapredefinidodopargrafo"/>
    <w:link w:val="Ttulo1"/>
    <w:uiPriority w:val="9"/>
    <w:rsid w:val="00C5033B"/>
    <w:rPr>
      <w:rFonts w:asciiTheme="majorHAnsi" w:eastAsiaTheme="majorEastAsia" w:hAnsiTheme="majorHAnsi" w:cstheme="majorBidi"/>
      <w:b/>
      <w:bCs/>
      <w:color w:val="000000"/>
      <w:kern w:val="0"/>
      <w:sz w:val="28"/>
      <w:szCs w:val="28"/>
      <w:lang w:val="en-US"/>
      <w14:ligatures w14:val="none"/>
    </w:rPr>
  </w:style>
  <w:style w:type="paragraph" w:styleId="Listacommarcas">
    <w:name w:val="List Bullet"/>
    <w:basedOn w:val="Normal"/>
    <w:uiPriority w:val="99"/>
    <w:unhideWhenUsed/>
    <w:rsid w:val="00C5033B"/>
    <w:pPr>
      <w:numPr>
        <w:numId w:val="1"/>
      </w:numPr>
      <w:contextualSpacing/>
    </w:pPr>
  </w:style>
  <w:style w:type="table" w:styleId="TabelacomGrelha">
    <w:name w:val="Table Grid"/>
    <w:basedOn w:val="Tabelanormal"/>
    <w:uiPriority w:val="59"/>
    <w:rsid w:val="00C5033B"/>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ndice">
    <w:name w:val="TOC Heading"/>
    <w:basedOn w:val="Ttulo1"/>
    <w:next w:val="Normal"/>
    <w:uiPriority w:val="39"/>
    <w:unhideWhenUsed/>
    <w:qFormat/>
    <w:rsid w:val="00C5033B"/>
    <w:pPr>
      <w:spacing w:before="240"/>
      <w:outlineLvl w:val="9"/>
    </w:pPr>
    <w:rPr>
      <w:b w:val="0"/>
      <w:bCs w:val="0"/>
      <w:color w:val="0F4761" w:themeColor="accent1" w:themeShade="BF"/>
      <w:sz w:val="32"/>
      <w:szCs w:val="32"/>
      <w:lang w:val="pt-PT" w:eastAsia="pt-PT"/>
    </w:rPr>
  </w:style>
  <w:style w:type="paragraph" w:styleId="ndice1">
    <w:name w:val="toc 1"/>
    <w:basedOn w:val="Normal"/>
    <w:next w:val="Normal"/>
    <w:autoRedefine/>
    <w:uiPriority w:val="39"/>
    <w:unhideWhenUsed/>
    <w:rsid w:val="00C5033B"/>
    <w:pPr>
      <w:spacing w:after="100"/>
    </w:pPr>
  </w:style>
  <w:style w:type="character" w:styleId="Hiperligao">
    <w:name w:val="Hyperlink"/>
    <w:basedOn w:val="Tipodeletrapredefinidodopargrafo"/>
    <w:uiPriority w:val="99"/>
    <w:unhideWhenUsed/>
    <w:rsid w:val="00C503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B009-78EF-4A5C-A122-EA39D041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11298</Words>
  <Characters>61011</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2026-05-07T19:58:00Z</dcterms:created>
  <dcterms:modified xsi:type="dcterms:W3CDTF">2026-05-07T20:33:00Z</dcterms:modified>
</cp:coreProperties>
</file>